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Signaling through corporate philanthropy - ScienceDirect</w:t>
      </w:r>
      <w:br/>
      <w:hyperlink r:id="rId7" w:history="1">
        <w:r>
          <w:rPr>
            <w:color w:val="2980b9"/>
            <w:u w:val="single"/>
          </w:rPr>
          <w:t xml:space="preserve">https://www-sciencedirect-com.ezproxy.library.uq.edu.au/science/article/pii/S0927538X19306067?casa_token=UMu44cqzdtEAAAAA:KzNuUCohge6LWA5K2o_aWy3JhD95RTCvNpG2yGIsLydY3fbOhZ1lnXizaqXUBQZkcwVZmunJ</w:t>
        </w:r>
      </w:hyperlink>
    </w:p>
    <w:p>
      <w:pPr>
        <w:pStyle w:val="Heading1"/>
      </w:pPr>
      <w:bookmarkStart w:id="2" w:name="_Toc2"/>
      <w:r>
        <w:t>Article summary:</w:t>
      </w:r>
      <w:bookmarkEnd w:id="2"/>
    </w:p>
    <w:p>
      <w:pPr>
        <w:jc w:val="both"/>
      </w:pPr>
      <w:r>
        <w:rPr/>
        <w:t xml:space="preserve">1. The article examines the impact of corporate philanthropy donations (CPDs) on firms' future market performance, and investigates various moderating effects such as political connection and market development.</w:t>
      </w:r>
    </w:p>
    <w:p>
      <w:pPr>
        <w:jc w:val="both"/>
      </w:pPr>
      <w:r>
        <w:rPr/>
        <w:t xml:space="preserve">2. The study finds that excess CPD is positively associated with market returns, while expected CPD is not related to market returns.</w:t>
      </w:r>
    </w:p>
    <w:p>
      <w:pPr>
        <w:jc w:val="both"/>
      </w:pPr>
      <w:r>
        <w:rPr/>
        <w:t xml:space="preserve">3. The study also finds that the interaction of expected CPD and state-owned enterprises is negatively related to firms' future market reactions, and that market reactions improve if firms are located in less developed regions and contribute excess CPD.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“Signaling through Corporate Philanthropy” provides an interesting analysis of the impact of corporate philanthropy donations (CPDs) on firms’ future market performance in China. The authors provide a comprehensive overview of the literature on corporate philanthropy, as well as a detailed description of their research methodology and results. </w:t>
      </w:r>
    </w:p>
    <w:p>
      <w:pPr>
        <w:jc w:val="both"/>
      </w:pPr>
      <w:r>
        <w:rPr/>
        <w:t xml:space="preserve">The article appears to be reliable overall, as it provides evidence for its claims and presents both sides of the argument fairly. However, there are some potential biases that should be noted. For example, the authors focus exclusively on Chinese firms listed on the Shenzhen and Shanghai Stock Exchanges between 2003 and 2014, which may limit the generalizability of their findings to other contexts or countries. Additionally, they do not explore any potential counterarguments or risks associated with their findings; this could have been addressed by including additional perspectives from experts in the field or by discussing possible implications for policy makers or investors. </w:t>
      </w:r>
    </w:p>
    <w:p>
      <w:pPr>
        <w:jc w:val="both"/>
      </w:pPr>
      <w:r>
        <w:rPr/>
        <w:t xml:space="preserve">In conclusion, this article provides an interesting analysis of corporate philanthropy donations in China; however, it should be read with caution due to its limited scope and lack of exploration into potential counterarguments or risks associated with its findings.</w:t>
      </w:r>
    </w:p>
    <w:p>
      <w:pPr>
        <w:pStyle w:val="Heading1"/>
      </w:pPr>
      <w:bookmarkStart w:id="5" w:name="_Toc5"/>
      <w:r>
        <w:t>Topics for further research:</w:t>
      </w:r>
      <w:bookmarkEnd w:id="5"/>
    </w:p>
    <w:p>
      <w:pPr>
        <w:spacing w:after="0"/>
        <w:numPr>
          <w:ilvl w:val="0"/>
          <w:numId w:val="2"/>
        </w:numPr>
      </w:pPr>
      <w:r>
        <w:rPr/>
        <w:t xml:space="preserve">Corporate philanthropy risks</w:t>
      </w:r>
    </w:p>
    <w:p>
      <w:pPr>
        <w:spacing w:after="0"/>
        <w:numPr>
          <w:ilvl w:val="0"/>
          <w:numId w:val="2"/>
        </w:numPr>
      </w:pPr>
      <w:r>
        <w:rPr/>
        <w:t xml:space="preserve">Corporate philanthropy implications for policy makers</w:t>
      </w:r>
    </w:p>
    <w:p>
      <w:pPr>
        <w:spacing w:after="0"/>
        <w:numPr>
          <w:ilvl w:val="0"/>
          <w:numId w:val="2"/>
        </w:numPr>
      </w:pPr>
      <w:r>
        <w:rPr/>
        <w:t xml:space="preserve">Corporate philanthropy implications for investors</w:t>
      </w:r>
    </w:p>
    <w:p>
      <w:pPr>
        <w:spacing w:after="0"/>
        <w:numPr>
          <w:ilvl w:val="0"/>
          <w:numId w:val="2"/>
        </w:numPr>
      </w:pPr>
      <w:r>
        <w:rPr/>
        <w:t xml:space="preserve">Corporate philanthropy in other countries</w:t>
      </w:r>
    </w:p>
    <w:p>
      <w:pPr>
        <w:spacing w:after="0"/>
        <w:numPr>
          <w:ilvl w:val="0"/>
          <w:numId w:val="2"/>
        </w:numPr>
      </w:pPr>
      <w:r>
        <w:rPr/>
        <w:t xml:space="preserve">Corporate philanthropy and corporate social responsibility</w:t>
      </w:r>
    </w:p>
    <w:p>
      <w:pPr>
        <w:numPr>
          <w:ilvl w:val="0"/>
          <w:numId w:val="2"/>
        </w:numPr>
      </w:pPr>
      <w:r>
        <w:rPr/>
        <w:t xml:space="preserve">Corporate philanthropy and firm performance</w:t>
      </w:r>
    </w:p>
    <w:p>
      <w:pPr>
        <w:pStyle w:val="Heading1"/>
      </w:pPr>
      <w:bookmarkStart w:id="6" w:name="_Toc6"/>
      <w:r>
        <w:t>Report location:</w:t>
      </w:r>
      <w:bookmarkEnd w:id="6"/>
    </w:p>
    <w:p>
      <w:hyperlink r:id="rId8" w:history="1">
        <w:r>
          <w:rPr>
            <w:color w:val="2980b9"/>
            <w:u w:val="single"/>
          </w:rPr>
          <w:t xml:space="preserve">https://www.fullpicture.app/item/d5b84592c706dbd6d1fe61338d4def60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13A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rary.uq.edu.au/science/article/pii/S0927538X19306067?casa_token=UMu44cqzdtEAAAAA:KzNuUCohge6LWA5K2o_aWy3JhD95RTCvNpG2yGIsLydY3fbOhZ1lnXizaqXUBQZkcwVZmunJ" TargetMode="External"/><Relationship Id="rId8" Type="http://schemas.openxmlformats.org/officeDocument/2006/relationships/hyperlink" Target="https://www.fullpicture.app/item/d5b84592c706dbd6d1fe61338d4def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2023-02-28T00:39:03+01:00</dcterms:created>
  <dcterms:modified xsi:type="dcterms:W3CDTF">2023-02-28T00:39:03+01:00</dcterms:modified>
</cp:coreProperties>
</file>

<file path=docProps/custom.xml><?xml version="1.0" encoding="utf-8"?>
<Properties xmlns="http://schemas.openxmlformats.org/officeDocument/2006/custom-properties" xmlns:vt="http://schemas.openxmlformats.org/officeDocument/2006/docPropsVTypes"/>
</file>