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Uninorm-like parametric activation functions for human-understandable neural models</w:t>
      </w:r>
      <w:br/>
      <w:hyperlink r:id="rId7" w:history="1">
        <w:r>
          <w:rPr>
            <w:color w:val="2980b9"/>
            <w:u w:val="single"/>
          </w:rPr>
          <w:t xml:space="preserve">https://schlr.cnki.net/en/Detail/index/GARJ2021_4/SJESF0486473ADE47E6B4E0DA633ADFF9CAA</w:t>
        </w:r>
      </w:hyperlink>
    </w:p>
    <w:p>
      <w:pPr>
        <w:pStyle w:val="Heading1"/>
      </w:pPr>
      <w:bookmarkStart w:id="2" w:name="_Toc2"/>
      <w:r>
        <w:t>Article summary:</w:t>
      </w:r>
      <w:bookmarkEnd w:id="2"/>
    </w:p>
    <w:p>
      <w:pPr>
        <w:jc w:val="both"/>
      </w:pPr>
      <w:r>
        <w:rPr/>
        <w:t xml:space="preserve">1. This article presents a deep learning model for finding human-understandable connections between input features.</w:t>
      </w:r>
    </w:p>
    <w:p>
      <w:pPr>
        <w:jc w:val="both"/>
      </w:pPr>
      <w:r>
        <w:rPr/>
        <w:t xml:space="preserve">2. The model uses a parameterized, differentiable activation function based on nilpotent fuzzy logic and multi-criteria decision-making (MCDM).</w:t>
      </w:r>
    </w:p>
    <w:p>
      <w:pPr>
        <w:jc w:val="both"/>
      </w:pPr>
      <w:r>
        <w:rPr/>
        <w:t xml:space="preserve">3. The effectiveness of the model is demonstrated by successfully applying it to classification problems from the UCI Machine Learning Repository.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successful application to classification problems from the UCI Machine Learning Repository. However, there are some potential biases that should be noted. For example, the article does not explore any counterarguments or present both sides equally; instead, it focuses solely on presenting its own approach and demonstrating its effectiveness. Additionally, there is no discussion of possible risks associated with using this approach or any other potential drawbacks that should be considered before implementation. Furthermore, while the article does provide evidence for its claims, it does not provide enough detail to fully understand how the model works or why it is effective in certain cases. In conclusion, while this article is generally reliable and trustworthy, more information would be needed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Support Vector Machines</w:t>
      </w:r>
    </w:p>
    <w:p>
      <w:pPr>
        <w:spacing w:after="0"/>
        <w:numPr>
          <w:ilvl w:val="0"/>
          <w:numId w:val="2"/>
        </w:numPr>
      </w:pPr>
      <w:r>
        <w:rPr/>
        <w:t xml:space="preserve">Risks of Using Support Vector Machines</w:t>
      </w:r>
    </w:p>
    <w:p>
      <w:pPr>
        <w:spacing w:after="0"/>
        <w:numPr>
          <w:ilvl w:val="0"/>
          <w:numId w:val="2"/>
        </w:numPr>
      </w:pPr>
      <w:r>
        <w:rPr/>
        <w:t xml:space="preserve">Drawbacks of Support Vector Machines</w:t>
      </w:r>
    </w:p>
    <w:p>
      <w:pPr>
        <w:spacing w:after="0"/>
        <w:numPr>
          <w:ilvl w:val="0"/>
          <w:numId w:val="2"/>
        </w:numPr>
      </w:pPr>
      <w:r>
        <w:rPr/>
        <w:t xml:space="preserve">How Support Vector Machines Work</w:t>
      </w:r>
    </w:p>
    <w:p>
      <w:pPr>
        <w:spacing w:after="0"/>
        <w:numPr>
          <w:ilvl w:val="0"/>
          <w:numId w:val="2"/>
        </w:numPr>
      </w:pPr>
      <w:r>
        <w:rPr/>
        <w:t xml:space="preserve">Applications of Support Vector Machines</w:t>
      </w:r>
    </w:p>
    <w:p>
      <w:pPr>
        <w:numPr>
          <w:ilvl w:val="0"/>
          <w:numId w:val="2"/>
        </w:numPr>
      </w:pPr>
      <w:r>
        <w:rPr/>
        <w:t xml:space="preserve">Limitations of Support Vector Machines</w:t>
      </w:r>
    </w:p>
    <w:p>
      <w:pPr>
        <w:pStyle w:val="Heading1"/>
      </w:pPr>
      <w:bookmarkStart w:id="6" w:name="_Toc6"/>
      <w:r>
        <w:t>Report location:</w:t>
      </w:r>
      <w:bookmarkEnd w:id="6"/>
    </w:p>
    <w:p>
      <w:hyperlink r:id="rId8" w:history="1">
        <w:r>
          <w:rPr>
            <w:color w:val="2980b9"/>
            <w:u w:val="single"/>
          </w:rPr>
          <w:t xml:space="preserve">https://www.fullpicture.app/item/d5bc3a78fa4b9b685ff6e971254717ce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72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ESF0486473ADE47E6B4E0DA633ADFF9CAA" TargetMode="External"/><Relationship Id="rId8" Type="http://schemas.openxmlformats.org/officeDocument/2006/relationships/hyperlink" Target="https://www.fullpicture.app/item/d5bc3a78fa4b9b685ff6e971254717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2023-02-26T18:48:58+01:00</dcterms:created>
  <dcterms:modified xsi:type="dcterms:W3CDTF">2023-02-26T18:48:58+01:00</dcterms:modified>
</cp:coreProperties>
</file>

<file path=docProps/custom.xml><?xml version="1.0" encoding="utf-8"?>
<Properties xmlns="http://schemas.openxmlformats.org/officeDocument/2006/custom-properties" xmlns:vt="http://schemas.openxmlformats.org/officeDocument/2006/docPropsVTypes"/>
</file>