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影像学检查定义的非典型多囊肾病 - PMC</w:t>
      </w:r>
      <w:br/>
      <w:hyperlink r:id="rId7" w:history="1">
        <w:r>
          <w:rPr>
            <w:color w:val="2980b9"/>
            <w:u w:val="single"/>
          </w:rPr>
          <w:t xml:space="preserve">https://www.ncbi.nlm.nih.gov/pmc/articles/PMC9941465/</w:t>
        </w:r>
      </w:hyperlink>
    </w:p>
    <w:p>
      <w:pPr>
        <w:pStyle w:val="Heading1"/>
      </w:pPr>
      <w:bookmarkStart w:id="2" w:name="_Toc2"/>
      <w:r>
        <w:t>Article summary:</w:t>
      </w:r>
      <w:bookmarkEnd w:id="2"/>
    </w:p>
    <w:p>
      <w:pPr>
        <w:jc w:val="both"/>
      </w:pPr>
      <w:r>
        <w:rPr/>
        <w:t xml:space="preserve">1. Imaging analysis of atypical polycystic kidney disease (PKD) patients revealed a prevalence rate of 8.55%.</w:t>
      </w:r>
    </w:p>
    <w:p>
      <w:pPr>
        <w:jc w:val="both"/>
      </w:pPr>
      <w:r>
        <w:rPr/>
        <w:t xml:space="preserve">2. Atypical PKD patients were older and less likely to have a family history of ADPKD, detectable PKD2 or PKD9 mutations, or progression to CKD stage 5 or 0.</w:t>
      </w:r>
    </w:p>
    <w:p>
      <w:pPr>
        <w:jc w:val="both"/>
      </w:pPr>
      <w:r>
        <w:rPr/>
        <w:t xml:space="preserve">3. Imaging showed that atypical PKD patients had better prognostic features with lower likelihood of progressing to CKD.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prevalence, clinical characteristics, genetics, and prognosis of atypical polycystic kidney disease (PKD) patients identified through imaging analysis. The study was conducted over a two-year period from 2016 to 2018 and included 523 participants who completed standardized clinical questionnaires, renal function assessments, genetic testing, and renal imaging via MRI or CT scan. The results showed that 8.55% of the participants had atypical PKD as defined by imaging criteria; these patients were older than those with typical PKD and less likely to have a family history of ADPKD, detectable PKD2 or PKD9 mutations, or progression to CKD stage 5 or 0.</w:t>
      </w:r>
    </w:p>
    <w:p>
      <w:pPr>
        <w:jc w:val="both"/>
      </w:pPr>
      <w:r>
        <w:rPr/>
        <w:t xml:space="preserve">The article does not appear to be biased in its reporting; it presents both sides equally and does not make any unsupported claims or omit any points of consideration. It also does not contain any promotional content nor does it present any partiality towards either side. Furthermore, the article notes possible risks associated with the study such as radiation exposure from CT scans and potential adverse effects from MRI contrast agents used during imaging analysis.</w:t>
      </w:r>
    </w:p>
    <w:p>
      <w:pPr>
        <w:jc w:val="both"/>
      </w:pPr>
      <w:r>
        <w:rPr/>
        <w:t xml:space="preserve">In conclusion, this article is reliable and trustworthy in its reporting on the prevalence, clinical characteristics, genetics, and prognosis of atypical polycystic kidney disease (PKD) patients identified through imaging analysis.</w:t>
      </w:r>
    </w:p>
    <w:p>
      <w:pPr>
        <w:pStyle w:val="Heading1"/>
      </w:pPr>
      <w:bookmarkStart w:id="5" w:name="_Toc5"/>
      <w:r>
        <w:t>Topics for further research:</w:t>
      </w:r>
      <w:bookmarkEnd w:id="5"/>
    </w:p>
    <w:p>
      <w:pPr>
        <w:spacing w:after="0"/>
        <w:numPr>
          <w:ilvl w:val="0"/>
          <w:numId w:val="2"/>
        </w:numPr>
      </w:pPr>
      <w:r>
        <w:rPr/>
        <w:t xml:space="preserve">Atypical polycystic kidney disease prevalence</w:t>
      </w:r>
    </w:p>
    <w:p>
      <w:pPr>
        <w:spacing w:after="0"/>
        <w:numPr>
          <w:ilvl w:val="0"/>
          <w:numId w:val="2"/>
        </w:numPr>
      </w:pPr>
      <w:r>
        <w:rPr/>
        <w:t xml:space="preserve">Clinical characteristics of atypical polycystic kidney disease</w:t>
      </w:r>
    </w:p>
    <w:p>
      <w:pPr>
        <w:spacing w:after="0"/>
        <w:numPr>
          <w:ilvl w:val="0"/>
          <w:numId w:val="2"/>
        </w:numPr>
      </w:pPr>
      <w:r>
        <w:rPr/>
        <w:t xml:space="preserve">Genetics of atypical polycystic kidney disease</w:t>
      </w:r>
    </w:p>
    <w:p>
      <w:pPr>
        <w:spacing w:after="0"/>
        <w:numPr>
          <w:ilvl w:val="0"/>
          <w:numId w:val="2"/>
        </w:numPr>
      </w:pPr>
      <w:r>
        <w:rPr/>
        <w:t xml:space="preserve">Prognosis of atypical polycystic kidney disease</w:t>
      </w:r>
    </w:p>
    <w:p>
      <w:pPr>
        <w:spacing w:after="0"/>
        <w:numPr>
          <w:ilvl w:val="0"/>
          <w:numId w:val="2"/>
        </w:numPr>
      </w:pPr>
      <w:r>
        <w:rPr/>
        <w:t xml:space="preserve">MRI contrast agents and atypical polycystic kidney disease</w:t>
      </w:r>
    </w:p>
    <w:p>
      <w:pPr>
        <w:numPr>
          <w:ilvl w:val="0"/>
          <w:numId w:val="2"/>
        </w:numPr>
      </w:pPr>
      <w:r>
        <w:rPr/>
        <w:t xml:space="preserve">Radiation exposure and atypical polycystic kidney disease</w:t>
      </w:r>
    </w:p>
    <w:p>
      <w:pPr>
        <w:pStyle w:val="Heading1"/>
      </w:pPr>
      <w:bookmarkStart w:id="6" w:name="_Toc6"/>
      <w:r>
        <w:t>Report location:</w:t>
      </w:r>
      <w:bookmarkEnd w:id="6"/>
    </w:p>
    <w:p>
      <w:hyperlink r:id="rId8" w:history="1">
        <w:r>
          <w:rPr>
            <w:color w:val="2980b9"/>
            <w:u w:val="single"/>
          </w:rPr>
          <w:t xml:space="preserve">https://www.fullpicture.app/item/d5c887376705ebdf7f21d1ebe3e70be7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4B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41465/" TargetMode="External"/><Relationship Id="rId8" Type="http://schemas.openxmlformats.org/officeDocument/2006/relationships/hyperlink" Target="https://www.fullpicture.app/item/d5c887376705ebdf7f21d1ebe3e70b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2023-02-25T22:32:02+01:00</dcterms:created>
  <dcterms:modified xsi:type="dcterms:W3CDTF">2023-02-25T22:32:02+01:00</dcterms:modified>
</cp:coreProperties>
</file>

<file path=docProps/custom.xml><?xml version="1.0" encoding="utf-8"?>
<Properties xmlns="http://schemas.openxmlformats.org/officeDocument/2006/custom-properties" xmlns:vt="http://schemas.openxmlformats.org/officeDocument/2006/docPropsVTypes"/>
</file>