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EEG Biofeedback of low beta band components: frequency-specific effects on variables of attention and event-related brain potentials - ScienceDirect</w:t>
      </w:r>
      <w:br/>
      <w:hyperlink r:id="rId7" w:history="1">
        <w:r>
          <w:rPr>
            <w:color w:val="2980b9"/>
            <w:u w:val="single"/>
          </w:rPr>
          <w:t xml:space="preserve">https://www.sciencedirect.com/science/article/pii/S1388245703003535?via=ihub</w:t>
        </w:r>
      </w:hyperlink>
    </w:p>
    <w:p>
      <w:pPr>
        <w:pStyle w:val="Heading1"/>
      </w:pPr>
      <w:bookmarkStart w:id="2" w:name="_Toc2"/>
      <w:r>
        <w:t>Article summary:</w:t>
      </w:r>
      <w:bookmarkEnd w:id="2"/>
    </w:p>
    <w:p>
      <w:pPr>
        <w:jc w:val="both"/>
      </w:pPr>
      <w:r>
        <w:rPr/>
        <w:t xml:space="preserve">1. 本研究旨在测试脑电生物反馈训练（神经反馈）中的一个常见假设，即调节不同频率带与特定频率效应相关。研究结果表明，增强低β波段的感觉运动节律（SMR：12-15 Hz）和β1波段（15-18 Hz）对注意力处理的不同方面产生了特定于频率的影响。</w:t>
      </w:r>
    </w:p>
    <w:p>
      <w:pPr>
        <w:jc w:val="both"/>
      </w:pPr>
      <w:r>
        <w:rPr/>
        <w:t xml:space="preserve">2. SMR训练与提高感知敏感度、减少遗漏错误和反应时间变异性有关；而β1训练与更快的反应时间和增加目标P300幅值有关。</w:t>
      </w:r>
    </w:p>
    <w:p>
      <w:pPr>
        <w:jc w:val="both"/>
      </w:pPr>
      <w:r>
        <w:rPr/>
        <w:t xml:space="preserve">3. 这些数据可以解释为SMR训练具有一般的注意力增强效果，而β1训练具有唤醒增强效果。</w:t>
      </w:r>
    </w:p>
    <w:p>
      <w:pPr>
        <w:jc w:val="both"/>
      </w:pPr>
      <w:r>
        <w:rPr/>
        <w:t xml:space="preserve"/>
      </w:r>
    </w:p>
    <w:p>
      <w:pPr>
        <w:jc w:val="both"/>
      </w:pPr>
      <w:r>
        <w:rPr/>
        <w:t xml:space="preserve">总结：本研究通过比较SMR和β1波段的神经反馈训练对注意力处理的影响，发现这两种训练方法分别产生了特定于频率的效果。SMR训练提高了感知敏感度，并减少了遗漏错误和反应时间变异性；而β1训练则导致更快的反应时间和增加目标P300幅值。这些结果支持了脑电生物反馈训练的临床应用，并为进一步研究注意力处理提供了新的线索。</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潜在的偏见及其来源、片面报道、无根据的主张、缺失的考虑点、所提出主张的缺失证据、未探索的反驳、宣传内容，偏袒，是否注意到可能的风险，没有平等地呈现双方等问题：</w:t>
      </w:r>
    </w:p>
    <w:p>
      <w:pPr>
        <w:jc w:val="both"/>
      </w:pPr>
      <w:r>
        <w:rPr/>
        <w:t xml:space="preserve"/>
      </w:r>
    </w:p>
    <w:p>
      <w:pPr>
        <w:jc w:val="both"/>
      </w:pPr>
      <w:r>
        <w:rPr/>
        <w:t xml:space="preserve">1. 偏见及其来源：文章中存在一些偏见，例如作者对于EEG生物反馈训练（神经反馈）的临床应用存在一种普遍假设，并未充分考虑其他可能性。这种假设可能源自作者自身对该领域的研究和经验，但并未提供足够的证据来支持这种假设。</w:t>
      </w:r>
    </w:p>
    <w:p>
      <w:pPr>
        <w:jc w:val="both"/>
      </w:pPr>
      <w:r>
        <w:rPr/>
        <w:t xml:space="preserve"/>
      </w:r>
    </w:p>
    <w:p>
      <w:pPr>
        <w:jc w:val="both"/>
      </w:pPr>
      <w:r>
        <w:rPr/>
        <w:t xml:space="preserve">2. 片面报道：文章只关注了低beta频带成分（SMR和beta1）对注意力和事件相关脑电位（ERP）变量的影响，而忽略了其他频带成分可能产生的效应。这种片面报道可能导致读者对整个EEG生物反馈训练领域的理解不完整。</w:t>
      </w:r>
    </w:p>
    <w:p>
      <w:pPr>
        <w:jc w:val="both"/>
      </w:pPr>
      <w:r>
        <w:rPr/>
        <w:t xml:space="preserve"/>
      </w:r>
    </w:p>
    <w:p>
      <w:pPr>
        <w:jc w:val="both"/>
      </w:pPr>
      <w:r>
        <w:rPr/>
        <w:t xml:space="preserve">3. 无根据的主张：文章中提出了SMR训练与感知敏感度增加以及遗漏错误和反应时间变异减少之间存在关联，以及beta1训练与反应时间加快和目标P300幅值增加之间存在关联。然而，文章并未提供足够的证据来支持这些主张，例如相关的统计分析结果或其他研究的复制。</w:t>
      </w:r>
    </w:p>
    <w:p>
      <w:pPr>
        <w:jc w:val="both"/>
      </w:pPr>
      <w:r>
        <w:rPr/>
        <w:t xml:space="preserve"/>
      </w:r>
    </w:p>
    <w:p>
      <w:pPr>
        <w:jc w:val="both"/>
      </w:pPr>
      <w:r>
        <w:rPr/>
        <w:t xml:space="preserve">4. 缺失的考虑点：文章未对可能影响实验结果的其他因素进行充分考虑。例如，个体差异、训练强度和持续时间、参与者期望和动机等因素可能会对实验结果产生影响，但文章未对这些因素进行详细讨论。</w:t>
      </w:r>
    </w:p>
    <w:p>
      <w:pPr>
        <w:jc w:val="both"/>
      </w:pPr>
      <w:r>
        <w:rPr/>
        <w:t xml:space="preserve"/>
      </w:r>
    </w:p>
    <w:p>
      <w:pPr>
        <w:jc w:val="both"/>
      </w:pPr>
      <w:r>
        <w:rPr/>
        <w:t xml:space="preserve">5. 所提出主张的缺失证据：尽管文章声称SMR训练可以增强注意力，beta1训练可以增强警觉性，但并未提供足够的证据来支持这些主张。缺乏长期随访数据以及其他独立研究的复制结果限制了这些主张的可靠性。</w:t>
      </w:r>
    </w:p>
    <w:p>
      <w:pPr>
        <w:jc w:val="both"/>
      </w:pPr>
      <w:r>
        <w:rPr/>
        <w:t xml:space="preserve"/>
      </w:r>
    </w:p>
    <w:p>
      <w:pPr>
        <w:jc w:val="both"/>
      </w:pPr>
      <w:r>
        <w:rPr/>
        <w:t xml:space="preserve">6. 未探索的反驳：文章未探索可能与其主张相悖或有争议的观点和研究结果。例如，是否有其他研究发现不同频带成分对注意力和ERP变量产生相似或相反的效应？是否有其他解释可以解释所观察到的效应？</w:t>
      </w:r>
    </w:p>
    <w:p>
      <w:pPr>
        <w:jc w:val="both"/>
      </w:pPr>
      <w:r>
        <w:rPr/>
        <w:t xml:space="preserve"/>
      </w:r>
    </w:p>
    <w:p>
      <w:pPr>
        <w:jc w:val="both"/>
      </w:pPr>
      <w:r>
        <w:rPr/>
        <w:t xml:space="preserve">7. 宣传内容和偏袒：文章中可能存在一些宣传内容和偏袒，例如对EEG生物反馈训练的积极效应进行强调，而忽略了可能的负面效应或限制。这种宣传内容和偏袒可能会影响读者对该领域的客观认识。</w:t>
      </w:r>
    </w:p>
    <w:p>
      <w:pPr>
        <w:jc w:val="both"/>
      </w:pPr>
      <w:r>
        <w:rPr/>
        <w:t xml:space="preserve"/>
      </w:r>
    </w:p>
    <w:p>
      <w:pPr>
        <w:jc w:val="both"/>
      </w:pPr>
      <w:r>
        <w:rPr/>
        <w:t xml:space="preserve">8. 是否注意到可能的风险：文章未充分讨论EEG生物反馈训练可能存在的潜在风险和副作用。例如，是否有研究发现长期或过度使用EEG生物反馈训练可能导致依赖性、焦虑或其他不良后果？</w:t>
      </w:r>
    </w:p>
    <w:p>
      <w:pPr>
        <w:jc w:val="both"/>
      </w:pPr>
      <w:r>
        <w:rPr/>
        <w:t xml:space="preserve"/>
      </w:r>
    </w:p>
    <w:p>
      <w:pPr>
        <w:jc w:val="both"/>
      </w:pPr>
      <w:r>
        <w:rPr/>
        <w:t xml:space="preserve">9. 没有平等地呈现双方：文章未平等地呈现EEG生物反馈训练的支持者和批评者之间的观点和证据。这种不平等可能导致读者对该领域的争议性问题缺乏全面了解。</w:t>
      </w:r>
    </w:p>
    <w:p>
      <w:pPr>
        <w:jc w:val="both"/>
      </w:pPr>
      <w:r>
        <w:rPr/>
        <w:t xml:space="preserve"/>
      </w:r>
    </w:p>
    <w:p>
      <w:pPr>
        <w:jc w:val="both"/>
      </w:pPr>
      <w:r>
        <w:rPr/>
        <w:t xml:space="preserve">总体而言，上述文章存在一些潜在的偏见、片面报道、无根据的主张、缺失的考虑点、所提出主张的缺失证据、未探索的反驳、宣传内容，偏袒以及没有平等地呈现双方等问题。为了更全面客观地理解EEG生物反馈训练及其效应，需要进一步研究和综合考虑不同观点和证据。</w:t>
      </w:r>
    </w:p>
    <w:p>
      <w:pPr>
        <w:pStyle w:val="Heading1"/>
      </w:pPr>
      <w:bookmarkStart w:id="5" w:name="_Toc5"/>
      <w:r>
        <w:t>Topics for further research:</w:t>
      </w:r>
      <w:bookmarkEnd w:id="5"/>
    </w:p>
    <w:p>
      <w:pPr>
        <w:spacing w:after="0"/>
        <w:numPr>
          <w:ilvl w:val="0"/>
          <w:numId w:val="2"/>
        </w:numPr>
      </w:pPr>
      <w:r>
        <w:rPr/>
        <w:t xml:space="preserve">EEG生物反馈训练的其他可能性
</w:t>
      </w:r>
    </w:p>
    <w:p>
      <w:pPr>
        <w:spacing w:after="0"/>
        <w:numPr>
          <w:ilvl w:val="0"/>
          <w:numId w:val="2"/>
        </w:numPr>
      </w:pPr>
      <w:r>
        <w:rPr/>
        <w:t xml:space="preserve">其他频带成分的效应
</w:t>
      </w:r>
    </w:p>
    <w:p>
      <w:pPr>
        <w:spacing w:after="0"/>
        <w:numPr>
          <w:ilvl w:val="0"/>
          <w:numId w:val="2"/>
        </w:numPr>
      </w:pPr>
      <w:r>
        <w:rPr/>
        <w:t xml:space="preserve">主张的统计分析结果或其他研究的复制
</w:t>
      </w:r>
    </w:p>
    <w:p>
      <w:pPr>
        <w:spacing w:after="0"/>
        <w:numPr>
          <w:ilvl w:val="0"/>
          <w:numId w:val="2"/>
        </w:numPr>
      </w:pPr>
      <w:r>
        <w:rPr/>
        <w:t xml:space="preserve">其他可能影响实验结果的因素
</w:t>
      </w:r>
    </w:p>
    <w:p>
      <w:pPr>
        <w:spacing w:after="0"/>
        <w:numPr>
          <w:ilvl w:val="0"/>
          <w:numId w:val="2"/>
        </w:numPr>
      </w:pPr>
      <w:r>
        <w:rPr/>
        <w:t xml:space="preserve">主张的长期随访数据和其他独立研究的复制结果
</w:t>
      </w:r>
    </w:p>
    <w:p>
      <w:pPr>
        <w:numPr>
          <w:ilvl w:val="0"/>
          <w:numId w:val="2"/>
        </w:numPr>
      </w:pPr>
      <w:r>
        <w:rPr/>
        <w:t xml:space="preserve">与主张相悖或有争议的观点和研究结果</w:t>
      </w:r>
    </w:p>
    <w:p>
      <w:pPr>
        <w:pStyle w:val="Heading1"/>
      </w:pPr>
      <w:bookmarkStart w:id="6" w:name="_Toc6"/>
      <w:r>
        <w:t>Report location:</w:t>
      </w:r>
      <w:bookmarkEnd w:id="6"/>
    </w:p>
    <w:p>
      <w:hyperlink r:id="rId8" w:history="1">
        <w:r>
          <w:rPr>
            <w:color w:val="2980b9"/>
            <w:u w:val="single"/>
          </w:rPr>
          <w:t xml:space="preserve">https://www.fullpicture.app/item/d5d420957716d6338bf8b411d04d626f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FD9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8245703003535?via=ihub" TargetMode="External"/><Relationship Id="rId8" Type="http://schemas.openxmlformats.org/officeDocument/2006/relationships/hyperlink" Target="https://www.fullpicture.app/item/d5d420957716d6338bf8b411d04d62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2024-01-19T16:56:47+01:00</dcterms:created>
  <dcterms:modified xsi:type="dcterms:W3CDTF">2024-01-19T16:56:47+01:00</dcterms:modified>
</cp:coreProperties>
</file>

<file path=docProps/custom.xml><?xml version="1.0" encoding="utf-8"?>
<Properties xmlns="http://schemas.openxmlformats.org/officeDocument/2006/custom-properties" xmlns:vt="http://schemas.openxmlformats.org/officeDocument/2006/docPropsVTypes"/>
</file>