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Seismic damage accumulation in multiple mainshock–aftershock sequences</w:t>
      </w:r>
      <w:br/>
      <w:hyperlink r:id="rId7" w:history="1">
        <w:r>
          <w:rPr>
            <w:color w:val="2980b9"/>
            <w:u w:val="single"/>
          </w:rPr>
          <w:t xml:space="preserve">https://www.researchgate.net/publication/341017967_Seismic_damage_accumulation_in_multiple_mainshock-aftershock_sequences</w:t>
        </w:r>
      </w:hyperlink>
    </w:p>
    <w:p>
      <w:pPr>
        <w:pStyle w:val="Heading1"/>
      </w:pPr>
      <w:bookmarkStart w:id="2" w:name="_Toc2"/>
      <w:r>
        <w:t>Article summary:</w:t>
      </w:r>
      <w:bookmarkEnd w:id="2"/>
    </w:p>
    <w:p>
      <w:pPr>
        <w:jc w:val="both"/>
      </w:pPr>
      <w:r>
        <w:rPr/>
        <w:t xml:space="preserve">1. This article discusses the accumulation of seismic damage due to multiple mainshock-aftershock sequences.</w:t>
      </w:r>
    </w:p>
    <w:p>
      <w:pPr>
        <w:jc w:val="both"/>
      </w:pPr>
      <w:r>
        <w:rPr/>
        <w:t xml:space="preserve">2. It proposes a Markovian model that accounts for damage accumulation in multiple mainshocks and aftershocks.</w:t>
      </w:r>
    </w:p>
    <w:p>
      <w:pPr>
        <w:jc w:val="both"/>
      </w:pPr>
      <w:r>
        <w:rPr/>
        <w:t xml:space="preserve">3. The model is illustrated through applications to a series of six-story reinforced concrete moment-resisting frame buildings designed for three sites with different seismic hazard levels in Italy.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interesting discussion on the accumulation of seismic damage due to multiple mainshock-aftershock sequences, proposing a Markovian model that accounts for damage accumulation in both mainshocks and aftershocks. The article is well written and provides clear explanations of the concepts discussed, as well as detailed examples of how the proposed model can be applied to real-world scenarios. </w:t>
      </w:r>
    </w:p>
    <w:p>
      <w:pPr>
        <w:jc w:val="both"/>
      </w:pPr>
      <w:r>
        <w:rPr/>
        <w:t xml:space="preserve">The authors provide evidence for their claims by citing relevant research studies and providing examples from real-world scenarios. They also discuss potential limitations of their proposed model, such as its reliance on PSHA and fragility curves, which may not always accurately reflect reality. Additionally, they note that further research is needed to better understand the effects of multiple earthquakes on structures over time. </w:t>
      </w:r>
    </w:p>
    <w:p>
      <w:pPr>
        <w:jc w:val="both"/>
      </w:pPr>
      <w:r>
        <w:rPr/>
        <w:t xml:space="preserve">The article does not appear to be biased or one-sided in its reporting, nor does it contain any promotional content or partiality towards any particular viewpoint or opinion. All possible risks associated with the proposed model are noted, and both sides of the argument are presented equally throughout the article. In conclusion, this article appears to be trustworthy and reliable in its reporting and analysis of seismic damage accumulation due to multiple mainshock-aftershock sequences.</w:t>
      </w:r>
    </w:p>
    <w:p>
      <w:pPr>
        <w:pStyle w:val="Heading1"/>
      </w:pPr>
      <w:bookmarkStart w:id="5" w:name="_Toc5"/>
      <w:r>
        <w:t>Topics for further research:</w:t>
      </w:r>
      <w:bookmarkEnd w:id="5"/>
    </w:p>
    <w:p>
      <w:pPr>
        <w:spacing w:after="0"/>
        <w:numPr>
          <w:ilvl w:val="0"/>
          <w:numId w:val="2"/>
        </w:numPr>
      </w:pPr>
      <w:r>
        <w:rPr/>
        <w:t xml:space="preserve">Seismic Damage Accumulation</w:t>
      </w:r>
    </w:p>
    <w:p>
      <w:pPr>
        <w:spacing w:after="0"/>
        <w:numPr>
          <w:ilvl w:val="0"/>
          <w:numId w:val="2"/>
        </w:numPr>
      </w:pPr>
      <w:r>
        <w:rPr/>
        <w:t xml:space="preserve">Mainshock-Aftershock Sequences</w:t>
      </w:r>
    </w:p>
    <w:p>
      <w:pPr>
        <w:spacing w:after="0"/>
        <w:numPr>
          <w:ilvl w:val="0"/>
          <w:numId w:val="2"/>
        </w:numPr>
      </w:pPr>
      <w:r>
        <w:rPr/>
        <w:t xml:space="preserve">Markovian Model</w:t>
      </w:r>
    </w:p>
    <w:p>
      <w:pPr>
        <w:spacing w:after="0"/>
        <w:numPr>
          <w:ilvl w:val="0"/>
          <w:numId w:val="2"/>
        </w:numPr>
      </w:pPr>
      <w:r>
        <w:rPr/>
        <w:t xml:space="preserve">Probabilistic Seismic Hazard Analysis (PSHA)</w:t>
      </w:r>
    </w:p>
    <w:p>
      <w:pPr>
        <w:spacing w:after="0"/>
        <w:numPr>
          <w:ilvl w:val="0"/>
          <w:numId w:val="2"/>
        </w:numPr>
      </w:pPr>
      <w:r>
        <w:rPr/>
        <w:t xml:space="preserve">Fragility Curves</w:t>
      </w:r>
    </w:p>
    <w:p>
      <w:pPr>
        <w:numPr>
          <w:ilvl w:val="0"/>
          <w:numId w:val="2"/>
        </w:numPr>
      </w:pPr>
      <w:r>
        <w:rPr/>
        <w:t xml:space="preserve">Earthquake Resilience</w:t>
      </w:r>
    </w:p>
    <w:p>
      <w:pPr>
        <w:pStyle w:val="Heading1"/>
      </w:pPr>
      <w:bookmarkStart w:id="6" w:name="_Toc6"/>
      <w:r>
        <w:t>Report location:</w:t>
      </w:r>
      <w:bookmarkEnd w:id="6"/>
    </w:p>
    <w:p>
      <w:hyperlink r:id="rId8" w:history="1">
        <w:r>
          <w:rPr>
            <w:color w:val="2980b9"/>
            <w:u w:val="single"/>
          </w:rPr>
          <w:t xml:space="preserve">https://www.fullpicture.app/item/d60c80286b9ebc6829bcff19b909ef45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A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1017967_Seismic_damage_accumulation_in_multiple_mainshock-aftershock_sequences" TargetMode="External"/><Relationship Id="rId8" Type="http://schemas.openxmlformats.org/officeDocument/2006/relationships/hyperlink" Target="https://www.fullpicture.app/item/d60c80286b9ebc6829bcff19b909e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2023-02-23T16:05:01+01:00</dcterms:created>
  <dcterms:modified xsi:type="dcterms:W3CDTF">2023-02-23T16:05:01+01:00</dcterms:modified>
</cp:coreProperties>
</file>

<file path=docProps/custom.xml><?xml version="1.0" encoding="utf-8"?>
<Properties xmlns="http://schemas.openxmlformats.org/officeDocument/2006/custom-properties" xmlns:vt="http://schemas.openxmlformats.org/officeDocument/2006/docPropsVTypes"/>
</file>