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用于大规模合作研究的参考人诱导多能干细胞系 - PubMed</w:t>
      </w:r>
      <w:br/>
      <w:hyperlink r:id="rId7" w:history="1">
        <w:r>
          <w:rPr>
            <w:color w:val="2980b9"/>
            <w:u w:val="single"/>
          </w:rPr>
          <w:t xml:space="preserve">https://pubmed.ncbi.nlm.nih.gov/36459969/</w:t>
        </w:r>
      </w:hyperlink>
    </w:p>
    <w:p>
      <w:pPr>
        <w:pStyle w:val="Heading1"/>
      </w:pPr>
      <w:bookmarkStart w:id="2" w:name="_Toc2"/>
      <w:r>
        <w:t>Article summary:</w:t>
      </w:r>
      <w:bookmarkEnd w:id="2"/>
    </w:p>
    <w:p>
      <w:pPr>
        <w:jc w:val="both"/>
      </w:pPr>
      <w:r>
        <w:rPr/>
        <w:t xml:space="preserve">1. iPSC lines are powerful tools for studying development and disease, but there is considerable phenotypic variation between cell lines.</w:t>
      </w:r>
    </w:p>
    <w:p>
      <w:pPr>
        <w:jc w:val="both"/>
      </w:pPr>
      <w:r>
        <w:rPr/>
        <w:t xml:space="preserve">2. To address this issue, researchers characterized the genetic characteristics, genomic stability in CRISPR-Cas9 gene editing, and phenotypic features of candidate iPSC lines.</w:t>
      </w:r>
    </w:p>
    <w:p>
      <w:pPr>
        <w:jc w:val="both"/>
      </w:pPr>
      <w:r>
        <w:rPr/>
        <w:t xml:space="preserve">3. KOLF2.1J was identified as a well-performing all-around iPSC line and was shared with groups around the world to test its performance in various differentiation schemes and functional assays.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to identify a well-performing all-around iPSC line (KOLF2.1J). The authors provide evidence for their claims by providing data from their experiments, such as genetic characteristics, genomic stability in CRISPR-Cas9 gene editing, and phenotypic features of candidate iPSC lines. Furthermore, they share KOLF2.1J with groups around the world to test its performance in various differentiation schemes and functional assays.</w:t>
      </w:r>
    </w:p>
    <w:p>
      <w:pPr>
        <w:jc w:val="both"/>
      </w:pPr>
      <w:r>
        <w:rPr/>
        <w:t xml:space="preserve">However, there are some potential biases that should be noted when evaluating the trustworthiness of this article. First, the authors do not explore any counterarguments or alternative perspectives on their findings or conclusions; instead they focus solely on supporting their own claims without considering other points of view or evidence that may contradict them. Additionally, while the authors provide evidence for their claims from their own experiments, they do not cite any external sources to support their findings or conclusions; thus it is difficult to assess how reliable these claims are without further research into other studies related to this topic. Finally, while the authors note possible risks associated with using KOLF2.1J for large-scale collaborative science projects (e.g., potential contamination), they do not discuss any potential ethical implications of using this cell line in such projects (e.g., informed consent). </w:t>
      </w:r>
    </w:p>
    <w:p>
      <w:pPr>
        <w:jc w:val="both"/>
      </w:pPr>
      <w:r>
        <w:rPr/>
        <w:t xml:space="preserve">In conclusion, while this article is generally reliable and trustworthy due to its detailed description of the research conducted by the authors to identify a well-performing all-around iPSC line (KOLF2.1J), there are some potential biases that should be noted when evaluating its trustworthiness including lack of exploration of counterarguments/alternative perspectives on findings/conclusions; lack of citation of external sources; and lack of discussion regarding</w:t>
      </w:r>
    </w:p>
    <w:p>
      <w:pPr>
        <w:pStyle w:val="Heading1"/>
      </w:pPr>
      <w:bookmarkStart w:id="5" w:name="_Toc5"/>
      <w:r>
        <w:t>Topics for further research:</w:t>
      </w:r>
      <w:bookmarkEnd w:id="5"/>
    </w:p>
    <w:p>
      <w:pPr>
        <w:spacing w:after="0"/>
        <w:numPr>
          <w:ilvl w:val="0"/>
          <w:numId w:val="2"/>
        </w:numPr>
      </w:pPr>
      <w:r>
        <w:rPr/>
        <w:t xml:space="preserve">Ethical implications of using iPSC lines</w:t>
      </w:r>
    </w:p>
    <w:p>
      <w:pPr>
        <w:spacing w:after="0"/>
        <w:numPr>
          <w:ilvl w:val="0"/>
          <w:numId w:val="2"/>
        </w:numPr>
      </w:pPr>
      <w:r>
        <w:rPr/>
        <w:t xml:space="preserve">Informed consent for iPSC research</w:t>
      </w:r>
    </w:p>
    <w:p>
      <w:pPr>
        <w:spacing w:after="0"/>
        <w:numPr>
          <w:ilvl w:val="0"/>
          <w:numId w:val="2"/>
        </w:numPr>
      </w:pPr>
      <w:r>
        <w:rPr/>
        <w:t xml:space="preserve">Counterarguments to iPSC research findings</w:t>
      </w:r>
    </w:p>
    <w:p>
      <w:pPr>
        <w:spacing w:after="0"/>
        <w:numPr>
          <w:ilvl w:val="0"/>
          <w:numId w:val="2"/>
        </w:numPr>
      </w:pPr>
      <w:r>
        <w:rPr/>
        <w:t xml:space="preserve">Alternative perspectives on iPSC research</w:t>
      </w:r>
    </w:p>
    <w:p>
      <w:pPr>
        <w:spacing w:after="0"/>
        <w:numPr>
          <w:ilvl w:val="0"/>
          <w:numId w:val="2"/>
        </w:numPr>
      </w:pPr>
      <w:r>
        <w:rPr/>
        <w:t xml:space="preserve">External sources for iPSC research</w:t>
      </w:r>
    </w:p>
    <w:p>
      <w:pPr>
        <w:numPr>
          <w:ilvl w:val="0"/>
          <w:numId w:val="2"/>
        </w:numPr>
      </w:pPr>
      <w:r>
        <w:rPr/>
        <w:t xml:space="preserve">Potential risks of using iPSC lines for large-scale collaborative science projects</w:t>
      </w:r>
    </w:p>
    <w:p>
      <w:pPr>
        <w:pStyle w:val="Heading1"/>
      </w:pPr>
      <w:bookmarkStart w:id="6" w:name="_Toc6"/>
      <w:r>
        <w:t>Report location:</w:t>
      </w:r>
      <w:bookmarkEnd w:id="6"/>
    </w:p>
    <w:p>
      <w:hyperlink r:id="rId8" w:history="1">
        <w:r>
          <w:rPr>
            <w:color w:val="2980b9"/>
            <w:u w:val="single"/>
          </w:rPr>
          <w:t xml:space="preserve">https://www.fullpicture.app/item/d61c8cc008397df280dd71b617b24130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7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59969/" TargetMode="External"/><Relationship Id="rId8" Type="http://schemas.openxmlformats.org/officeDocument/2006/relationships/hyperlink" Target="https://www.fullpicture.app/item/d61c8cc008397df280dd71b617b24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2023-03-03T04:03:56+01:00</dcterms:created>
  <dcterms:modified xsi:type="dcterms:W3CDTF">2023-03-03T04:03:56+01:00</dcterms:modified>
</cp:coreProperties>
</file>

<file path=docProps/custom.xml><?xml version="1.0" encoding="utf-8"?>
<Properties xmlns="http://schemas.openxmlformats.org/officeDocument/2006/custom-properties" xmlns:vt="http://schemas.openxmlformats.org/officeDocument/2006/docPropsVTypes"/>
</file>