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 of chemical doping in electronic-type-separated single wall carbon nanotubes towards high electrical conductivity - Journal of Materials Chemistry C (RSC Publishing)</w:t>
      </w:r>
      <w:br/>
      <w:hyperlink r:id="rId7" w:history="1">
        <w:r>
          <w:rPr>
            <w:color w:val="2980b9"/>
            <w:u w:val="single"/>
          </w:rPr>
          <w:t xml:space="preserve">https://pubs.rsc.org/en/content/articlelanding/2015/TC/C5TC02053K</w:t>
        </w:r>
      </w:hyperlink>
    </w:p>
    <w:p>
      <w:pPr>
        <w:pStyle w:val="Heading1"/>
      </w:pPr>
      <w:bookmarkStart w:id="2" w:name="_Toc2"/>
      <w:r>
        <w:t>Article summary:</w:t>
      </w:r>
      <w:bookmarkEnd w:id="2"/>
    </w:p>
    <w:p>
      <w:pPr>
        <w:jc w:val="both"/>
      </w:pPr>
      <w:r>
        <w:rPr/>
        <w:t xml:space="preserve">1. Chemical doping of electronic-type-separated single wall carbon nanotubes (SWCNTs) can increase their electrical conductivity by factors between 3× and 8×.</w:t>
      </w:r>
    </w:p>
    <w:p>
      <w:pPr>
        <w:jc w:val="both"/>
      </w:pPr>
      <w:r>
        <w:rPr/>
        <w:t xml:space="preserve">2. Doping effects with semiconducting SWCNTs result in quenching of the S11 and S22 transitions, and a red shift of 8–10 cm−1 of the Raman G′ peak.</w:t>
      </w:r>
    </w:p>
    <w:p>
      <w:pPr>
        <w:jc w:val="both"/>
      </w:pPr>
      <w:r>
        <w:rPr/>
        <w:t xml:space="preserve">3. The time-dependent stability of the chemical dopants with SWCNTs is highest for KAuBr4, which remains in effect after 70 days in ambient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mechanism of chemical doping in electronic-type-separated single wall carbon nanotubes towards high electrical conductivity. The article is well written and provides a comprehensive review of the topic, including a detailed description of the experimental methods used to measure the effects of chemical doping on SWCNTs. The authors provide evidence to support their claims, such as changes in optical absorption, Raman spectra, and electrical conductivity measurements. </w:t>
      </w:r>
    </w:p>
    <w:p>
      <w:pPr>
        <w:jc w:val="both"/>
      </w:pPr>
      <w:r>
        <w:rPr/>
        <w:t xml:space="preserve">The article does not appear to be biased or one-sided; it presents both sides equally and explores counterarguments where appropriate. There are no unsupported claims or missing points of consideration; all relevant information is provided and discussed thoroughly. Furthermore, there is no promotional content or partiality present in the article; it is purely scientific in nature and focuses solely on providing an accurate description of the mechanism behind chemical doping in SWCNTs. Additionally, possible risks associated with this process are noted throughout the article, making it clear that further research should be conducted before any practical applications are considered. </w:t>
      </w:r>
    </w:p>
    <w:p>
      <w:pPr>
        <w:jc w:val="both"/>
      </w:pPr>
      <w:r>
        <w:rPr/>
        <w:t xml:space="preserve">In conclusion, this article appears to be reliable and trustworthy; it provides an accurate overview of its subject matter without any bias or promotional content present.</w:t>
      </w:r>
    </w:p>
    <w:p>
      <w:pPr>
        <w:pStyle w:val="Heading1"/>
      </w:pPr>
      <w:bookmarkStart w:id="5" w:name="_Toc5"/>
      <w:r>
        <w:t>Topics for further research:</w:t>
      </w:r>
      <w:bookmarkEnd w:id="5"/>
    </w:p>
    <w:p>
      <w:pPr>
        <w:spacing w:after="0"/>
        <w:numPr>
          <w:ilvl w:val="0"/>
          <w:numId w:val="2"/>
        </w:numPr>
      </w:pPr>
      <w:r>
        <w:rPr/>
        <w:t xml:space="preserve">Chemical doping of SWCNTs</w:t>
      </w:r>
    </w:p>
    <w:p>
      <w:pPr>
        <w:spacing w:after="0"/>
        <w:numPr>
          <w:ilvl w:val="0"/>
          <w:numId w:val="2"/>
        </w:numPr>
      </w:pPr>
      <w:r>
        <w:rPr/>
        <w:t xml:space="preserve">Electrical conductivity of SWCNTs</w:t>
      </w:r>
    </w:p>
    <w:p>
      <w:pPr>
        <w:spacing w:after="0"/>
        <w:numPr>
          <w:ilvl w:val="0"/>
          <w:numId w:val="2"/>
        </w:numPr>
      </w:pPr>
      <w:r>
        <w:rPr/>
        <w:t xml:space="preserve">Raman spectroscopy of SWCNTs</w:t>
      </w:r>
    </w:p>
    <w:p>
      <w:pPr>
        <w:spacing w:after="0"/>
        <w:numPr>
          <w:ilvl w:val="0"/>
          <w:numId w:val="2"/>
        </w:numPr>
      </w:pPr>
      <w:r>
        <w:rPr/>
        <w:t xml:space="preserve">Optical absorption of SWCNTs</w:t>
      </w:r>
    </w:p>
    <w:p>
      <w:pPr>
        <w:spacing w:after="0"/>
        <w:numPr>
          <w:ilvl w:val="0"/>
          <w:numId w:val="2"/>
        </w:numPr>
      </w:pPr>
      <w:r>
        <w:rPr/>
        <w:t xml:space="preserve">Practical applications of chemical doping</w:t>
      </w:r>
    </w:p>
    <w:p>
      <w:pPr>
        <w:numPr>
          <w:ilvl w:val="0"/>
          <w:numId w:val="2"/>
        </w:numPr>
      </w:pPr>
      <w:r>
        <w:rPr/>
        <w:t xml:space="preserve">Risks associated with chemical doping</w:t>
      </w:r>
    </w:p>
    <w:p>
      <w:pPr>
        <w:pStyle w:val="Heading1"/>
      </w:pPr>
      <w:bookmarkStart w:id="6" w:name="_Toc6"/>
      <w:r>
        <w:t>Report location:</w:t>
      </w:r>
      <w:bookmarkEnd w:id="6"/>
    </w:p>
    <w:p>
      <w:hyperlink r:id="rId8" w:history="1">
        <w:r>
          <w:rPr>
            <w:color w:val="2980b9"/>
            <w:u w:val="single"/>
          </w:rPr>
          <w:t xml:space="preserve">https://www.fullpicture.app/item/d62a508ee0b038dc2eec3709af00d245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E8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5/TC/C5TC02053K" TargetMode="External"/><Relationship Id="rId8" Type="http://schemas.openxmlformats.org/officeDocument/2006/relationships/hyperlink" Target="https://www.fullpicture.app/item/d62a508ee0b038dc2eec3709af00d2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2023-03-01T21:03:04+01:00</dcterms:created>
  <dcterms:modified xsi:type="dcterms:W3CDTF">2023-03-01T21:03:04+01:00</dcterms:modified>
</cp:coreProperties>
</file>

<file path=docProps/custom.xml><?xml version="1.0" encoding="utf-8"?>
<Properties xmlns="http://schemas.openxmlformats.org/officeDocument/2006/custom-properties" xmlns:vt="http://schemas.openxmlformats.org/officeDocument/2006/docPropsVTypes"/>
</file>