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Social learning and analyst behavior - ScienceDirect</w:t>
      </w:r>
      <w:br/>
      <w:hyperlink r:id="rId7" w:history="1">
        <w:r>
          <w:rPr>
            <w:color w:val="2980b9"/>
            <w:u w:val="single"/>
          </w:rPr>
          <w:t xml:space="preserve">https://www.sciencedirect.com/science/article/abs/pii/S0304405X21002774</w:t>
        </w:r>
      </w:hyperlink>
    </w:p>
    <w:p>
      <w:pPr>
        <w:pStyle w:val="Heading1"/>
      </w:pPr>
      <w:bookmarkStart w:id="2" w:name="_Toc2"/>
      <w:r>
        <w:t>Article summary:</w:t>
      </w:r>
      <w:bookmarkEnd w:id="2"/>
    </w:p>
    <w:p>
      <w:pPr>
        <w:jc w:val="both"/>
      </w:pPr>
      <w:r>
        <w:rPr/>
        <w:t xml:space="preserve">1. This paper investigates whether sell-side equity analysts engage in “social learning” where their earnings forecasts for a certain firm are influenced by the characteristics of forecasts by other analysts on other firms in their respective coverage portfolios.</w:t>
      </w:r>
    </w:p>
    <w:p>
      <w:pPr>
        <w:jc w:val="both"/>
      </w:pPr>
      <w:r>
        <w:rPr/>
        <w:t xml:space="preserve">2. Previous research shows that analysts pay attention to the opinions of other analysts about a firm they cover, and this ability to extract information from the current actions of others is likely to be an important source of analyst expertise.</w:t>
      </w:r>
    </w:p>
    <w:p>
      <w:pPr>
        <w:jc w:val="both"/>
      </w:pPr>
      <w:r>
        <w:rPr/>
        <w:t xml:space="preserve">3. The paper posits that an analyst's earnings forecast for the focal firm is additionally influenced by the actions and opinions of peer analysts covering other portfolio firms, due to limited attention.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thorough analysis of how sell-side equity analysts engage in “social learning” when making their earnings forecasts for a certain firm. The article draws on previous research which has shown that analysts pay attention to the opinions of other analysts about a firm they cover, and suggests that this ability to extract information from the current actions of others is likely to be an important source of analyst expertise. Furthermore, it posits that an analyst's earnings forecast for the focal firm is additionally influenced by the actions and opinions of peer analysts covering other portfolio firms, due to limited attention. </w:t>
      </w:r>
    </w:p>
    <w:p>
      <w:pPr>
        <w:jc w:val="both"/>
      </w:pPr>
      <w:r>
        <w:rPr/>
        <w:t xml:space="preserve">The article appears to be well researched and reliable, as it draws on existing research in order to support its claims. It also provides evidence for its claims through panel regressions using quarterly earnings forecasts, which adds credibility to its argument. However, there are some potential biases present in the article which should be noted. For example, it does not explore any counterarguments or alternative perspectives on social learning among sell-side equity analysts; instead it focuses solely on supporting its own argument without considering any opposing views or evidence which could challenge its claims. Additionally, there is no mention of possible risks associated with social learning among sell-side equity analysts; thus readers may not be aware of any potential drawbacks or dangers associated with this practice. </w:t>
      </w:r>
    </w:p>
    <w:p>
      <w:pPr>
        <w:jc w:val="both"/>
      </w:pPr>
      <w:r>
        <w:rPr/>
        <w:t xml:space="preserve">In conclusion, while this article appears to be well researched and reliable overall, there are some potential biases present which should be noted before drawing any conclusions from its findings.</w:t>
      </w:r>
    </w:p>
    <w:p>
      <w:pPr>
        <w:pStyle w:val="Heading1"/>
      </w:pPr>
      <w:bookmarkStart w:id="5" w:name="_Toc5"/>
      <w:r>
        <w:t>Topics for further research:</w:t>
      </w:r>
      <w:bookmarkEnd w:id="5"/>
    </w:p>
    <w:p>
      <w:pPr>
        <w:spacing w:after="0"/>
        <w:numPr>
          <w:ilvl w:val="0"/>
          <w:numId w:val="2"/>
        </w:numPr>
      </w:pPr>
      <w:r>
        <w:rPr/>
        <w:t xml:space="preserve">Counterarguments to social learning among sell-side equity analysts</w:t>
      </w:r>
    </w:p>
    <w:p>
      <w:pPr>
        <w:spacing w:after="0"/>
        <w:numPr>
          <w:ilvl w:val="0"/>
          <w:numId w:val="2"/>
        </w:numPr>
      </w:pPr>
      <w:r>
        <w:rPr/>
        <w:t xml:space="preserve">Risks associated with social learning among sell-side equity analysts</w:t>
      </w:r>
    </w:p>
    <w:p>
      <w:pPr>
        <w:spacing w:after="0"/>
        <w:numPr>
          <w:ilvl w:val="0"/>
          <w:numId w:val="2"/>
        </w:numPr>
      </w:pPr>
      <w:r>
        <w:rPr/>
        <w:t xml:space="preserve">Alternative perspectives on social learning among sell-side equity analysts</w:t>
      </w:r>
    </w:p>
    <w:p>
      <w:pPr>
        <w:spacing w:after="0"/>
        <w:numPr>
          <w:ilvl w:val="0"/>
          <w:numId w:val="2"/>
        </w:numPr>
      </w:pPr>
      <w:r>
        <w:rPr/>
        <w:t xml:space="preserve">Impact of limited attention on sell-side equity analysts</w:t>
      </w:r>
    </w:p>
    <w:p>
      <w:pPr>
        <w:spacing w:after="0"/>
        <w:numPr>
          <w:ilvl w:val="0"/>
          <w:numId w:val="2"/>
        </w:numPr>
      </w:pPr>
      <w:r>
        <w:rPr/>
        <w:t xml:space="preserve">Benefits of social learning among sell-side equity analysts</w:t>
      </w:r>
    </w:p>
    <w:p>
      <w:pPr>
        <w:numPr>
          <w:ilvl w:val="0"/>
          <w:numId w:val="2"/>
        </w:numPr>
      </w:pPr>
      <w:r>
        <w:rPr/>
        <w:t xml:space="preserve">Evidence for social learning among sell-side equity analysts</w:t>
      </w:r>
    </w:p>
    <w:p>
      <w:pPr>
        <w:pStyle w:val="Heading1"/>
      </w:pPr>
      <w:bookmarkStart w:id="6" w:name="_Toc6"/>
      <w:r>
        <w:t>Report location:</w:t>
      </w:r>
      <w:bookmarkEnd w:id="6"/>
    </w:p>
    <w:p>
      <w:hyperlink r:id="rId8" w:history="1">
        <w:r>
          <w:rPr>
            <w:color w:val="2980b9"/>
            <w:u w:val="single"/>
          </w:rPr>
          <w:t xml:space="preserve">https://www.fullpicture.app/item/d62ccafe828d754ba76f93f2d5ee617c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6B5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4405X21002774" TargetMode="External"/><Relationship Id="rId8" Type="http://schemas.openxmlformats.org/officeDocument/2006/relationships/hyperlink" Target="https://www.fullpicture.app/item/d62ccafe828d754ba76f93f2d5ee61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2023-03-03T10:58:29+01:00</dcterms:created>
  <dcterms:modified xsi:type="dcterms:W3CDTF">2023-03-03T10:58:29+01:00</dcterms:modified>
</cp:coreProperties>
</file>

<file path=docProps/custom.xml><?xml version="1.0" encoding="utf-8"?>
<Properties xmlns="http://schemas.openxmlformats.org/officeDocument/2006/custom-properties" xmlns:vt="http://schemas.openxmlformats.org/officeDocument/2006/docPropsVTypes"/>
</file>