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https://s2.pdfconvertonline.com/convert/p3r68-cdx67/imswb-owu1d.html</w:t>
        </w:r>
      </w:hyperlink>
    </w:p>
    <w:p>
      <w:pPr>
        <w:pStyle w:val="Heading1"/>
      </w:pPr>
      <w:bookmarkStart w:id="2" w:name="_Toc2"/>
      <w:r>
        <w:t>Article summary:</w:t>
      </w:r>
      <w:bookmarkEnd w:id="2"/>
    </w:p>
    <w:p>
      <w:pPr>
        <w:jc w:val="both"/>
      </w:pPr>
      <w:r>
        <w:rPr/>
        <w:t xml:space="preserve">1. Noninvasive imaging biomarker assessment of liver fibrosis by elastography in NAFLD is a global epidemic.</w:t>
      </w:r>
    </w:p>
    <w:p>
      <w:pPr>
        <w:jc w:val="both"/>
      </w:pPr>
      <w:r>
        <w:rPr/>
        <w:t xml:space="preserve">2. The most accurate noninvasive methods for assessing liver fibrosis are based on liver elastography, such as vibration-controlled transient elastography (VCTE), magnetic resonance elastography (MRE), shear-wave elastography and acoustic radiation force impulse.</w:t>
      </w:r>
    </w:p>
    <w:p>
      <w:pPr>
        <w:jc w:val="both"/>
      </w:pPr>
      <w:r>
        <w:rPr/>
        <w:t xml:space="preserve">3. This review summarizes the available evidence, highlights gaps to address in further research and explores optimization of these techniques in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state of noninvasive imaging biomarkers for assessing liver fibrosis in NAFLD patients. The authors provide a comprehensive overview of the different types of imaging techniques used to assess liver fibrosis, including vibration-controlled transient elastography (VCTE), magnetic resonance elastography (MRE), shear-wave elastography and acoustic radiation force impulse. They also discuss the potential pitfalls associated with each technique and provide guidance on how clinicians can incorporate them into their clinical strategy. </w:t>
      </w:r>
    </w:p>
    <w:p>
      <w:pPr>
        <w:jc w:val="both"/>
      </w:pPr>
      <w:r>
        <w:rPr/>
        <w:t xml:space="preserve">The article is generally well written and provides a thorough overview of the topic at hand. It is clear that the authors have conducted extensive research on this topic, as evidenced by their detailed discussion of each technique and its associated pitfalls. Furthermore, they provide useful guidance for clinicians on how to best incorporate these techniques into their clinical strategy when treating NAFLD patients. </w:t>
      </w:r>
    </w:p>
    <w:p>
      <w:pPr>
        <w:jc w:val="both"/>
      </w:pPr>
      <w:r>
        <w:rPr/>
        <w:t xml:space="preserve">The only potential bias present in this article is that it does not explore any counterarguments or alternative viewpoints regarding the use of these imaging techniques for assessing liver fibrosis in NAFLD patients. While this may be due to space constraints, it would have been beneficial if the authors had discussed any potential risks or drawbacks associated with using these techniques instead of relying solely on biopsy results for diagnosis purposes. Additionally, while there are no promotional elements present in this article, it should be noted that one author has received research funding support from General Electric and Siemens which could potentially influence his views on this topic.</w:t>
      </w:r>
    </w:p>
    <w:p>
      <w:pPr>
        <w:pStyle w:val="Heading1"/>
      </w:pPr>
      <w:bookmarkStart w:id="5" w:name="_Toc5"/>
      <w:r>
        <w:t>Topics for further research:</w:t>
      </w:r>
      <w:bookmarkEnd w:id="5"/>
    </w:p>
    <w:p>
      <w:pPr>
        <w:spacing w:after="0"/>
        <w:numPr>
          <w:ilvl w:val="0"/>
          <w:numId w:val="2"/>
        </w:numPr>
      </w:pPr>
      <w:r>
        <w:rPr/>
        <w:t xml:space="preserve">Noninvasive imaging biomarkers for NAFLD</w:t>
      </w:r>
    </w:p>
    <w:p>
      <w:pPr>
        <w:spacing w:after="0"/>
        <w:numPr>
          <w:ilvl w:val="0"/>
          <w:numId w:val="2"/>
        </w:numPr>
      </w:pPr>
      <w:r>
        <w:rPr/>
        <w:t xml:space="preserve">Advantages and disadvantages of VCTE</w:t>
      </w:r>
    </w:p>
    <w:p>
      <w:pPr>
        <w:spacing w:after="0"/>
        <w:numPr>
          <w:ilvl w:val="0"/>
          <w:numId w:val="2"/>
        </w:numPr>
      </w:pPr>
      <w:r>
        <w:rPr/>
        <w:t xml:space="preserve">Advantages and disadvantages of MRE</w:t>
      </w:r>
    </w:p>
    <w:p>
      <w:pPr>
        <w:spacing w:after="0"/>
        <w:numPr>
          <w:ilvl w:val="0"/>
          <w:numId w:val="2"/>
        </w:numPr>
      </w:pPr>
      <w:r>
        <w:rPr/>
        <w:t xml:space="preserve">Advantages and disadvantages of shear-wave elastography</w:t>
      </w:r>
    </w:p>
    <w:p>
      <w:pPr>
        <w:spacing w:after="0"/>
        <w:numPr>
          <w:ilvl w:val="0"/>
          <w:numId w:val="2"/>
        </w:numPr>
      </w:pPr>
      <w:r>
        <w:rPr/>
        <w:t xml:space="preserve">Advantages and disadvantages of acoustic radiation force impulse</w:t>
      </w:r>
    </w:p>
    <w:p>
      <w:pPr>
        <w:numPr>
          <w:ilvl w:val="0"/>
          <w:numId w:val="2"/>
        </w:numPr>
      </w:pPr>
      <w:r>
        <w:rPr/>
        <w:t xml:space="preserve">Alternatives to imaging techniques for assessing liver fibrosis in NAFLD patients</w:t>
      </w:r>
    </w:p>
    <w:p>
      <w:pPr>
        <w:pStyle w:val="Heading1"/>
      </w:pPr>
      <w:bookmarkStart w:id="6" w:name="_Toc6"/>
      <w:r>
        <w:t>Report location:</w:t>
      </w:r>
      <w:bookmarkEnd w:id="6"/>
    </w:p>
    <w:p>
      <w:hyperlink r:id="rId8" w:history="1">
        <w:r>
          <w:rPr>
            <w:color w:val="2980b9"/>
            <w:u w:val="single"/>
          </w:rPr>
          <w:t xml:space="preserve">https://www.fullpicture.app/item/d6330c7232c12ab0f91890dd3abc0e60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5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2.pdfconvertonline.com/convert/p3r68-cdx67/imswb-owu1d.html" TargetMode="External"/><Relationship Id="rId8" Type="http://schemas.openxmlformats.org/officeDocument/2006/relationships/hyperlink" Target="https://www.fullpicture.app/item/d6330c7232c12ab0f91890dd3abc0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2023-02-23T13:17:19+01:00</dcterms:created>
  <dcterms:modified xsi:type="dcterms:W3CDTF">2023-02-23T13:17:19+01:00</dcterms:modified>
</cp:coreProperties>
</file>

<file path=docProps/custom.xml><?xml version="1.0" encoding="utf-8"?>
<Properties xmlns="http://schemas.openxmlformats.org/officeDocument/2006/custom-properties" xmlns:vt="http://schemas.openxmlformats.org/officeDocument/2006/docPropsVTypes"/>
</file>