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variational principle for computing nonequilibrium fluxes and potentials in genome-scale biochemical networks - ScienceDirect</w:t>
      </w:r>
      <w:br/>
      <w:hyperlink r:id="rId7" w:history="1">
        <w:r>
          <w:rPr>
            <w:color w:val="2980b9"/>
            <w:u w:val="single"/>
          </w:rPr>
          <w:t xml:space="preserve">https://www.sciencedirect.com/science/article/abs/pii/S0022519311004930</w:t>
        </w:r>
      </w:hyperlink>
    </w:p>
    <w:p>
      <w:pPr>
        <w:pStyle w:val="Heading1"/>
      </w:pPr>
      <w:bookmarkStart w:id="2" w:name="_Toc2"/>
      <w:r>
        <w:t>Article summary:</w:t>
      </w:r>
      <w:bookmarkEnd w:id="2"/>
    </w:p>
    <w:p>
      <w:pPr>
        <w:jc w:val="both"/>
      </w:pPr>
      <w:r>
        <w:rPr/>
        <w:t xml:space="preserve">1. This article presents a new variational principle for computing nonequilibrium fluxes and potentials in genome-scale biochemical networks.</w:t>
      </w:r>
    </w:p>
    <w:p>
      <w:pPr>
        <w:jc w:val="both"/>
      </w:pPr>
      <w:r>
        <w:rPr/>
        <w:t xml:space="preserve">2. The variational principle is based on a convex optimization problem with flux balance constraints, which leads to polynomial-time algorithms for computing steady state fluxes that also satisfy energy conservation and the second law of thermodynamics.</w:t>
      </w:r>
    </w:p>
    <w:p>
      <w:pPr>
        <w:jc w:val="both"/>
      </w:pPr>
      <w:r>
        <w:rPr/>
        <w:t xml:space="preserve">3. The theorem introduced in this paper states that the thermodynamic constraints hold at its unique solution, and all thermodynamically feasible steady state fluxes are instances of this problem for a different free parameter vector.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Variational Principle for Computing Nonequilibrium Fluxes and Potentials in Genome-Scale Biochemical Networks” is an informative piece of research that provides insight into the application of thermodynamic constraints to biochemical networks. The authors present a new variational principle based on a convex optimization problem with flux balance constraints, which leads to polynomial-time algorithms for computing steady state fluxes that also satisfy energy conservation and the second law of thermodynamics. </w:t>
      </w:r>
    </w:p>
    <w:p>
      <w:pPr>
        <w:jc w:val="both"/>
      </w:pPr>
      <w:r>
        <w:rPr/>
        <w:t xml:space="preserve">The article is well written and provides detailed information about the topic, including examples from linear resistive networks and biochemical networks, as well as an introduction to Kirchhoff’s loop law and the second law of thermodynamics. The authors provide evidence to support their claims by citing previous work in the field, such as Savinell and Palsson (1992), Beard et al (2002), Price et al (2006), Yang et al (2005), Nagrath et al (2007), Fleming et al (2010), Schellenberger et al (2011), Kummel et al (2006), Xu et al (2008), Garg et al (2010) Liebermeister et al (2010) Soh and Hatzimanikatis (2010). </w:t>
      </w:r>
    </w:p>
    <w:p>
      <w:pPr>
        <w:jc w:val="both"/>
      </w:pPr>
      <w:r>
        <w:rPr/>
        <w:t xml:space="preserve">The article does not appear to be biased or one-sided; it presents both sides equally by providing evidence from both linear resistive networks and biochemical networks. Furthermore, it does not appear to contain any promotional content or partiality towards any particular viewpoint or opinion. All possible risks are noted throughout the article, such as mixed integer programs having unpredictable computational complexity. </w:t>
      </w:r>
    </w:p>
    <w:p>
      <w:pPr>
        <w:jc w:val="both"/>
      </w:pPr>
      <w:r>
        <w:rPr/>
        <w:t xml:space="preserve">In conclusion, this article appears to be trustworthy and reliable due to its comprehensive coverage of the topic, its lack of bias or partiality towards any particular viewpoint or opinion, its thorough citation of relevant sources throughout the text,</w:t>
      </w:r>
    </w:p>
    <w:p>
      <w:pPr>
        <w:pStyle w:val="Heading1"/>
      </w:pPr>
      <w:bookmarkStart w:id="5" w:name="_Toc5"/>
      <w:r>
        <w:t>Topics for further research:</w:t>
      </w:r>
      <w:bookmarkEnd w:id="5"/>
    </w:p>
    <w:p>
      <w:pPr>
        <w:spacing w:after="0"/>
        <w:numPr>
          <w:ilvl w:val="0"/>
          <w:numId w:val="2"/>
        </w:numPr>
      </w:pPr>
      <w:r>
        <w:rPr/>
        <w:t xml:space="preserve">Thermodynamic constraints </w:t>
      </w:r>
    </w:p>
    <w:p>
      <w:pPr>
        <w:spacing w:after="0"/>
        <w:numPr>
          <w:ilvl w:val="0"/>
          <w:numId w:val="2"/>
        </w:numPr>
      </w:pPr>
      <w:r>
        <w:rPr/>
        <w:t xml:space="preserve">Flux balance constraints </w:t>
      </w:r>
    </w:p>
    <w:p>
      <w:pPr>
        <w:spacing w:after="0"/>
        <w:numPr>
          <w:ilvl w:val="0"/>
          <w:numId w:val="2"/>
        </w:numPr>
      </w:pPr>
      <w:r>
        <w:rPr/>
        <w:t xml:space="preserve">Kirchhoff’s loop law </w:t>
      </w:r>
    </w:p>
    <w:p>
      <w:pPr>
        <w:spacing w:after="0"/>
        <w:numPr>
          <w:ilvl w:val="0"/>
          <w:numId w:val="2"/>
        </w:numPr>
      </w:pPr>
      <w:r>
        <w:rPr/>
        <w:t xml:space="preserve">Mixed integer programs </w:t>
      </w:r>
    </w:p>
    <w:p>
      <w:pPr>
        <w:spacing w:after="0"/>
        <w:numPr>
          <w:ilvl w:val="0"/>
          <w:numId w:val="2"/>
        </w:numPr>
      </w:pPr>
      <w:r>
        <w:rPr/>
        <w:t xml:space="preserve">Linear resistive networks </w:t>
      </w:r>
    </w:p>
    <w:p>
      <w:pPr>
        <w:numPr>
          <w:ilvl w:val="0"/>
          <w:numId w:val="2"/>
        </w:numPr>
      </w:pPr>
      <w:r>
        <w:rPr/>
        <w:t xml:space="preserve">Biochemical networks</w:t>
      </w:r>
    </w:p>
    <w:p>
      <w:pPr>
        <w:pStyle w:val="Heading1"/>
      </w:pPr>
      <w:bookmarkStart w:id="6" w:name="_Toc6"/>
      <w:r>
        <w:t>Report location:</w:t>
      </w:r>
      <w:bookmarkEnd w:id="6"/>
    </w:p>
    <w:p>
      <w:hyperlink r:id="rId8" w:history="1">
        <w:r>
          <w:rPr>
            <w:color w:val="2980b9"/>
            <w:u w:val="single"/>
          </w:rPr>
          <w:t xml:space="preserve">https://www.fullpicture.app/item/d66d8c109b4c48baa4d485651fd5a325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3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519311004930" TargetMode="External"/><Relationship Id="rId8" Type="http://schemas.openxmlformats.org/officeDocument/2006/relationships/hyperlink" Target="https://www.fullpicture.app/item/d66d8c109b4c48baa4d485651fd5a3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2023-02-23T14:46:21+01:00</dcterms:created>
  <dcterms:modified xsi:type="dcterms:W3CDTF">2023-02-23T14:46:21+01:00</dcterms:modified>
</cp:coreProperties>
</file>

<file path=docProps/custom.xml><?xml version="1.0" encoding="utf-8"?>
<Properties xmlns="http://schemas.openxmlformats.org/officeDocument/2006/custom-properties" xmlns:vt="http://schemas.openxmlformats.org/officeDocument/2006/docPropsVTypes"/>
</file>