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The ‘Social Gap’ in Wind Farm Siting Decisions: Explanations and Policy Responses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https://www.tandfonline.com/doi/full/10.1080/09644010500175833?casa_token=_qfzWTsaEHoAAAAA%3A-FivrLBcxi0UEz0cJoycVolyqZuwI4F556sGi9O-EvC1HO4OnvUeT12NCtaDPMMHcVNsAyke8PIMNw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在英国，大约80%的公众支持风能，但只有四分之一的风力发电容量实际上被委托。这种“社会差距”是由政治和政策制定引起的。</w:t>
      </w:r>
    </w:p>
    <w:p>
      <w:pPr>
        <w:jc w:val="both"/>
      </w:pPr>
      <w:r>
        <w:rPr/>
        <w:t xml:space="preserve">2. 文章将“社会差距”和“个人差距”区分开来，并提出了三种可能的解释：民主赤字、信息不对称和利益冲突。</w:t>
      </w:r>
    </w:p>
    <w:p>
      <w:pPr>
        <w:jc w:val="both"/>
      </w:pPr>
      <w:r>
        <w:rPr/>
        <w:t xml:space="preserve">3. 针对这些解释，文章提出了不同的政策建议，以缩小或消除社会差距。目标是实现风能在英国能源目标中的潜在贡献。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该文章提出了一个有趣的问题，即为什么英国公众对风能的支持率高达80%，但实际上只有四分之一的风电容量得到了批准。然而，该文章存在一些潜在的偏见和缺失。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考虑到可能存在其他因素导致风电容量得不到批准，例如技术限制、成本问题或政策不确定性等。其次，文章将“Nimby”综合症简化为个人利益与公共利益之间的冲突，而忽略了社会和政治机构对此问题的影响。此外，文章没有提供足够的证据来支持其三种解释中任何一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似乎倾向于认为“民主赤字”是导致社会差距的主要原因。然而，在现实中，反对者通常比支持者更积极地参与规划过程，并且他们可能拥有更多资源和权力来影响决策。因此，“民主赤字”并不能完全解释社会差距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最后，该文章没有探讨如何平衡环境保护和经济发展之间的关系。虽然风能是一种清洁能源，但它也可能对当地生态系统和社区造成负面影响。因此，在制定政策时需要考虑这些潜在风险，并寻求平衡各方利益。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总之，尽管该文章提出了一个重要问题，并试图提供解释和政策建议，但它存在一些潜在偏见和缺失，并需要更全面、客观地考虑各种因素。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wind energy approval
</w:t>
      </w:r>
    </w:p>
    <w:p>
      <w:pPr>
        <w:spacing w:after="0"/>
        <w:numPr>
          <w:ilvl w:val="0"/>
          <w:numId w:val="2"/>
        </w:numPr>
      </w:pPr>
      <w:r>
        <w:rPr/>
        <w:t xml:space="preserve">Social and political institutions' influence on NIMBY syndrome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three explanations
</w:t>
      </w:r>
    </w:p>
    <w:p>
      <w:pPr>
        <w:spacing w:after="0"/>
        <w:numPr>
          <w:ilvl w:val="0"/>
          <w:numId w:val="2"/>
        </w:numPr>
      </w:pPr>
      <w:r>
        <w:rPr/>
        <w:t xml:space="preserve">Active participation of opponents in planning process
</w:t>
      </w:r>
    </w:p>
    <w:p>
      <w:pPr>
        <w:spacing w:after="0"/>
        <w:numPr>
          <w:ilvl w:val="0"/>
          <w:numId w:val="2"/>
        </w:numPr>
      </w:pPr>
      <w:r>
        <w:rPr/>
        <w:t xml:space="preserve">Balancing environmental protection and economic development
</w:t>
      </w:r>
    </w:p>
    <w:p>
      <w:pPr>
        <w:numPr>
          <w:ilvl w:val="0"/>
          <w:numId w:val="2"/>
        </w:numPr>
      </w:pPr>
      <w:r>
        <w:rPr/>
        <w:t xml:space="preserve">Need for a more comprehensive and objective consideration of factors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https://www.fullpicture.app/item/d6897bd3cd9a2dfa2f4420ad0154fa62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2D04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09644010500175833?casa_token=_qfzWTsaEHoAAAAA%3A-FivrLBcxi0UEz0cJoycVolyqZuwI4F556sGi9O-EvC1HO4OnvUeT12NCtaDPMMHcVNsAyke8PIMNw" TargetMode="External"/><Relationship Id="rId8" Type="http://schemas.openxmlformats.org/officeDocument/2006/relationships/hyperlink" Target="https://www.fullpicture.app/item/d6897bd3cd9a2dfa2f4420ad0154fa6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2024-01-11T00:03:39+01:00</dcterms:created>
  <dcterms:modified xsi:type="dcterms:W3CDTF">2024-01-11T00:03:39+01:00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