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Impaired Alanine Transport or Exposure to d-Cycloserine Increases the Susceptibility of MRSA to β-lactam Antibiotics - PMC</w:t>
      </w:r>
      <w:br/>
      <w:hyperlink r:id="rId7" w:history="1">
        <w:r>
          <w:rPr>
            <w:color w:val="2980b9"/>
            <w:u w:val="single"/>
          </w:rPr>
          <w:t xml:space="preserve">https://www.ncbi.nlm.nih.gov/pmc/articles/PMC7050987/</w:t>
        </w:r>
      </w:hyperlink>
    </w:p>
    <w:p>
      <w:pPr>
        <w:pStyle w:val="Heading1"/>
      </w:pPr>
      <w:bookmarkStart w:id="2" w:name="_Toc2"/>
      <w:r>
        <w:t>Article summary:</w:t>
      </w:r>
      <w:bookmarkEnd w:id="2"/>
    </w:p>
    <w:p>
      <w:pPr>
        <w:jc w:val="both"/>
      </w:pPr>
      <w:r>
        <w:rPr/>
        <w:t xml:space="preserve">1. 研究发现，失活预测的d-环丝氨酸（DCS）转运蛋白基因cycA使耐甲氧西林金黄色葡萄球菌（MRSA）重新对β-内酰胺类抗生素产生敏感性。</w:t>
      </w:r>
    </w:p>
    <w:p>
      <w:pPr>
        <w:jc w:val="both"/>
      </w:pPr>
      <w:r>
        <w:rPr/>
        <w:t xml:space="preserve">2. cycA突变导致对DCS的高度敏感性，DCS是一种丙氨酸类似物抗生素，可抑制丙氨酸异构酶和d-丙氨酸连接酶，这两者都是细胞壁肽聚糖中d-丙氨酸的必需组成部分。</w:t>
      </w:r>
    </w:p>
    <w:p>
      <w:pPr>
        <w:jc w:val="both"/>
      </w:pPr>
      <w:r>
        <w:rPr/>
        <w:t xml:space="preserve">3. 研究结果表明，alanine转运受损与MRSA对甲氧西林和DCS的敏感性增加相关，提示alanine转运是增强MRSA对β-内酰胺类抗生素敏感性的新治疗靶点。</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这篇文章的主要发现是，通过破坏预测的d-环丝氨酸（DCS）转运蛋白基因cycA，可以使耐甲氧西林金黄色葡萄球菌（MRSA）重新对β-内酰胺类抗生素产生敏感性。然而，这篇文章存在一些潜在的偏见和问题。</w:t>
      </w:r>
    </w:p>
    <w:p>
      <w:pPr>
        <w:jc w:val="both"/>
      </w:pPr>
      <w:r>
        <w:rPr/>
        <w:t xml:space="preserve"/>
      </w:r>
    </w:p>
    <w:p>
      <w:pPr>
        <w:jc w:val="both"/>
      </w:pPr>
      <w:r>
        <w:rPr/>
        <w:t xml:space="preserve">首先，文章没有提及作者可能存在的利益冲突或资助来源，这可能会影响他们对研究结果的解释和呈现方式。缺乏透明度可能导致读者对研究结果的客观性产生怀疑。</w:t>
      </w:r>
    </w:p>
    <w:p>
      <w:pPr>
        <w:jc w:val="both"/>
      </w:pPr>
      <w:r>
        <w:rPr/>
        <w:t xml:space="preserve"/>
      </w:r>
    </w:p>
    <w:p>
      <w:pPr>
        <w:jc w:val="both"/>
      </w:pPr>
      <w:r>
        <w:rPr/>
        <w:t xml:space="preserve">其次，文章只关注了一种特定类型的抗生素对MRSA的作用机制，而没有探讨其他可能影响细菌耐药性的因素。这种片面报道可能导致读者对治疗选择和抗生素开发方向产生误导。</w:t>
      </w:r>
    </w:p>
    <w:p>
      <w:pPr>
        <w:jc w:val="both"/>
      </w:pPr>
      <w:r>
        <w:rPr/>
        <w:t xml:space="preserve"/>
      </w:r>
    </w:p>
    <w:p>
      <w:pPr>
        <w:jc w:val="both"/>
      </w:pPr>
      <w:r>
        <w:rPr/>
        <w:t xml:space="preserve">此外，文章中提到了DCS可以增强MRSA对β-内酰胺类抗生素的敏感性，但并未提供足够的证据来支持这一主张。缺乏实验证据或数据分析可能使得该结论缺乏说服力。</w:t>
      </w:r>
    </w:p>
    <w:p>
      <w:pPr>
        <w:jc w:val="both"/>
      </w:pPr>
      <w:r>
        <w:rPr/>
        <w:t xml:space="preserve"/>
      </w:r>
    </w:p>
    <w:p>
      <w:pPr>
        <w:jc w:val="both"/>
      </w:pPr>
      <w:r>
        <w:rPr/>
        <w:t xml:space="preserve">最后，在讨论部分中，并未掅盖到可能存在的风险或副作用。使用DCS是否会引起其他不良反应或导致细菌产生新的耐药机制等问题并未得到充分考虑。</w:t>
      </w:r>
    </w:p>
    <w:p>
      <w:pPr>
        <w:jc w:val="both"/>
      </w:pPr>
      <w:r>
        <w:rPr/>
        <w:t xml:space="preserve"/>
      </w:r>
    </w:p>
    <w:p>
      <w:pPr>
        <w:jc w:val="both"/>
      </w:pPr>
      <w:r>
        <w:rPr/>
        <w:t xml:space="preserve">总体而言，这篇文章在呈现研究结果时存在一些潜在偏见和不足之处，需要更多全面、客观地考虑来支撑其结论。</w:t>
      </w:r>
    </w:p>
    <w:p>
      <w:pPr>
        <w:pStyle w:val="Heading1"/>
      </w:pPr>
      <w:bookmarkStart w:id="5" w:name="_Toc5"/>
      <w:r>
        <w:t>Topics for further research:</w:t>
      </w:r>
      <w:bookmarkEnd w:id="5"/>
    </w:p>
    <w:p>
      <w:pPr>
        <w:spacing w:after="0"/>
        <w:numPr>
          <w:ilvl w:val="0"/>
          <w:numId w:val="2"/>
        </w:numPr>
      </w:pPr>
      <w:r>
        <w:rPr/>
        <w:t xml:space="preserve">利益冲突和资助来源
</w:t>
      </w:r>
    </w:p>
    <w:p>
      <w:pPr>
        <w:spacing w:after="0"/>
        <w:numPr>
          <w:ilvl w:val="0"/>
          <w:numId w:val="2"/>
        </w:numPr>
      </w:pPr>
      <w:r>
        <w:rPr/>
        <w:t xml:space="preserve">其他影响细菌耐药性的因素
</w:t>
      </w:r>
    </w:p>
    <w:p>
      <w:pPr>
        <w:spacing w:after="0"/>
        <w:numPr>
          <w:ilvl w:val="0"/>
          <w:numId w:val="2"/>
        </w:numPr>
      </w:pPr>
      <w:r>
        <w:rPr/>
        <w:t xml:space="preserve">DCS增强MRSA对β-内酰胺类抗生素敏感性的证据
</w:t>
      </w:r>
    </w:p>
    <w:p>
      <w:pPr>
        <w:spacing w:after="0"/>
        <w:numPr>
          <w:ilvl w:val="0"/>
          <w:numId w:val="2"/>
        </w:numPr>
      </w:pPr>
      <w:r>
        <w:rPr/>
        <w:t xml:space="preserve">潜在风险和副作用
</w:t>
      </w:r>
    </w:p>
    <w:p>
      <w:pPr>
        <w:spacing w:after="0"/>
        <w:numPr>
          <w:ilvl w:val="0"/>
          <w:numId w:val="2"/>
        </w:numPr>
      </w:pPr>
      <w:r>
        <w:rPr/>
        <w:t xml:space="preserve">实验证据和数据分析的缺失
</w:t>
      </w:r>
    </w:p>
    <w:p>
      <w:pPr>
        <w:numPr>
          <w:ilvl w:val="0"/>
          <w:numId w:val="2"/>
        </w:numPr>
      </w:pPr>
      <w:r>
        <w:rPr/>
        <w:t xml:space="preserve">讨论部分的不足</w:t>
      </w:r>
    </w:p>
    <w:p>
      <w:pPr>
        <w:pStyle w:val="Heading1"/>
      </w:pPr>
      <w:bookmarkStart w:id="6" w:name="_Toc6"/>
      <w:r>
        <w:t>Report location:</w:t>
      </w:r>
      <w:bookmarkEnd w:id="6"/>
    </w:p>
    <w:p>
      <w:hyperlink r:id="rId8" w:history="1">
        <w:r>
          <w:rPr>
            <w:color w:val="2980b9"/>
            <w:u w:val="single"/>
          </w:rPr>
          <w:t xml:space="preserve">https://www.fullpicture.app/item/d69ca80adad2a56c449ab45e52e7efd7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6FB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050987/" TargetMode="External"/><Relationship Id="rId8" Type="http://schemas.openxmlformats.org/officeDocument/2006/relationships/hyperlink" Target="https://www.fullpicture.app/item/d69ca80adad2a56c449ab45e52e7ef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2024-03-10T07:59:14+01:00</dcterms:created>
  <dcterms:modified xsi:type="dcterms:W3CDTF">2024-03-10T07:59:14+01:00</dcterms:modified>
</cp:coreProperties>
</file>

<file path=docProps/custom.xml><?xml version="1.0" encoding="utf-8"?>
<Properties xmlns="http://schemas.openxmlformats.org/officeDocument/2006/custom-properties" xmlns:vt="http://schemas.openxmlformats.org/officeDocument/2006/docPropsVTypes"/>
</file>