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Marketers Are Returning to Traditional Advertising</w:t>
      </w:r>
      <w:br/>
      <w:hyperlink r:id="rId7" w:history="1">
        <w:r>
          <w:rPr>
            <w:color w:val="2980b9"/>
            <w:u w:val="single"/>
          </w:rPr>
          <w:t xml:space="preserve">https://hbr.org/2022/04/why-marketers-are-returning-to-traditional-advertising</w:t>
        </w:r>
      </w:hyperlink>
    </w:p>
    <w:p>
      <w:pPr>
        <w:pStyle w:val="Heading1"/>
      </w:pPr>
      <w:bookmarkStart w:id="2" w:name="_Toc2"/>
      <w:r>
        <w:t>Article summary:</w:t>
      </w:r>
      <w:bookmarkEnd w:id="2"/>
    </w:p>
    <w:p>
      <w:pPr>
        <w:jc w:val="both"/>
      </w:pPr>
      <w:r>
        <w:rPr/>
        <w:t xml:space="preserve">1. Traditional advertising is experiencing a resurgence due to its ability to break through digital clutter.</w:t>
      </w:r>
    </w:p>
    <w:p>
      <w:pPr>
        <w:jc w:val="both"/>
      </w:pPr>
      <w:r>
        <w:rPr/>
        <w:t xml:space="preserve">2. Consumers trust traditional advertising more than digital, and marketers are taking advantage of this.</w:t>
      </w:r>
    </w:p>
    <w:p>
      <w:pPr>
        <w:jc w:val="both"/>
      </w:pPr>
      <w:r>
        <w:rPr/>
        <w:t xml:space="preserve">3. The decline of third-party cookies is driving the shift back to traditional advertising.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trend towards increased spending on traditional advertising, and offers seven factors that are driving this shift. The article is generally well-written and provides a comprehensive overview of the topic, with clear explanations for each factor driving the trend. </w:t>
      </w:r>
    </w:p>
    <w:p>
      <w:pPr>
        <w:jc w:val="both"/>
      </w:pPr>
      <w:r>
        <w:rPr/>
        <w:t xml:space="preserve">The article does not provide any evidence or sources for its claims, which could be seen as a potential bias in favor of traditional advertising over digital channels. Additionally, there is no discussion of potential risks associated with increased spending on traditional advertising, such as higher costs or decreased ROI compared to digital channels. Furthermore, the article does not explore any counterarg  traditional claims and does not explore any counterarguments or alternative perspectives on the issue. As such,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Digital advertising vs traditional advertising</w:t>
      </w:r>
    </w:p>
    <w:p>
      <w:pPr>
        <w:spacing w:after="0"/>
        <w:numPr>
          <w:ilvl w:val="0"/>
          <w:numId w:val="2"/>
        </w:numPr>
      </w:pPr>
      <w:r>
        <w:rPr/>
        <w:t xml:space="preserve">Digital advertising ROI</w:t>
      </w:r>
    </w:p>
    <w:p>
      <w:pPr>
        <w:spacing w:after="0"/>
        <w:numPr>
          <w:ilvl w:val="0"/>
          <w:numId w:val="2"/>
        </w:numPr>
      </w:pPr>
      <w:r>
        <w:rPr/>
        <w:t xml:space="preserve">Digital advertising costs</w:t>
      </w:r>
    </w:p>
    <w:p>
      <w:pPr>
        <w:spacing w:after="0"/>
        <w:numPr>
          <w:ilvl w:val="0"/>
          <w:numId w:val="2"/>
        </w:numPr>
      </w:pPr>
      <w:r>
        <w:rPr/>
        <w:t xml:space="preserve">Potential risks of traditional advertising</w:t>
      </w:r>
    </w:p>
    <w:p>
      <w:pPr>
        <w:spacing w:after="0"/>
        <w:numPr>
          <w:ilvl w:val="0"/>
          <w:numId w:val="2"/>
        </w:numPr>
      </w:pPr>
      <w:r>
        <w:rPr/>
        <w:t xml:space="preserve">Counterarguments to traditional advertising</w:t>
      </w:r>
    </w:p>
    <w:p>
      <w:pPr>
        <w:numPr>
          <w:ilvl w:val="0"/>
          <w:numId w:val="2"/>
        </w:numPr>
      </w:pPr>
      <w:r>
        <w:rPr/>
        <w:t xml:space="preserve">Alternative perspectives on traditional advertising</w:t>
      </w:r>
    </w:p>
    <w:p>
      <w:pPr>
        <w:pStyle w:val="Heading1"/>
      </w:pPr>
      <w:bookmarkStart w:id="6" w:name="_Toc6"/>
      <w:r>
        <w:t>Report location:</w:t>
      </w:r>
      <w:bookmarkEnd w:id="6"/>
    </w:p>
    <w:p>
      <w:hyperlink r:id="rId8" w:history="1">
        <w:r>
          <w:rPr>
            <w:color w:val="2980b9"/>
            <w:u w:val="single"/>
          </w:rPr>
          <w:t xml:space="preserve">https://www.fullpicture.app/item/d6d6afd732fdc2c35d78d1f9edd89fe4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4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2/04/why-marketers-are-returning-to-traditional-advertising" TargetMode="External"/><Relationship Id="rId8" Type="http://schemas.openxmlformats.org/officeDocument/2006/relationships/hyperlink" Target="https://www.fullpicture.app/item/d6d6afd732fdc2c35d78d1f9edd89f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2023-02-20T12:40:07+01:00</dcterms:created>
  <dcterms:modified xsi:type="dcterms:W3CDTF">2023-02-20T12:40:07+01:00</dcterms:modified>
</cp:coreProperties>
</file>

<file path=docProps/custom.xml><?xml version="1.0" encoding="utf-8"?>
<Properties xmlns="http://schemas.openxmlformats.org/officeDocument/2006/custom-properties" xmlns:vt="http://schemas.openxmlformats.org/officeDocument/2006/docPropsVTypes"/>
</file>