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Solvent Evaporation Induced Aggregating Assembly Approach to Three-Dimensional Ordered Mesoporous Silica with Ultralarge Accessible Mesopores | Journal of the American Chemical Society</w:t>
      </w:r>
      <w:br/>
      <w:hyperlink r:id="rId7" w:history="1">
        <w:r>
          <w:rPr>
            <w:color w:val="2980b9"/>
            <w:u w:val="single"/>
          </w:rPr>
          <w:t xml:space="preserve">https://pubs.acs.org/doi/10.1021/ja207525e</w:t>
        </w:r>
      </w:hyperlink>
    </w:p>
    <w:p>
      <w:pPr>
        <w:pStyle w:val="Heading1"/>
      </w:pPr>
      <w:bookmarkStart w:id="2" w:name="_Toc2"/>
      <w:r>
        <w:t>Article summary:</w:t>
      </w:r>
      <w:bookmarkEnd w:id="2"/>
    </w:p>
    <w:p>
      <w:pPr>
        <w:jc w:val="both"/>
      </w:pPr>
      <w:r>
        <w:rPr/>
        <w:t xml:space="preserve">1. 有序介孔材料在吸附、分离、催化、药物传递和燃料电池等领域具有广泛应用。</w:t>
      </w:r>
    </w:p>
    <w:p>
      <w:pPr>
        <w:jc w:val="both"/>
      </w:pPr>
      <w:r>
        <w:rPr/>
        <w:t xml:space="preserve">2. 使用水不溶性高分子模板可以制备大孔径的有序介孔材料，但目前主要通过溶剂蒸发诱导自组装法（EISA）进行合成。</w:t>
      </w:r>
    </w:p>
    <w:p>
      <w:pPr>
        <w:jc w:val="both"/>
      </w:pPr>
      <w:r>
        <w:rPr/>
        <w:t xml:space="preserve">3. 本文提出了一种新的溶剂蒸发诱导聚集组装（EIAA）方法，在酸性四氢呋喃/水混合物中使用自制的PEO-b-PMMA高分子模板和TEOS前体成功合成了高度有序的介孔二氧化硅材料。</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有序介孔材料在吸附、分离、催化等领域的潜在应用，但并未探讨这些应用的实际效果和局限性。此外，文章提到了使用高分子模板合成大孔径介孔材料的优势，但未提及这些材料可能存在的缺陷或风险。</w:t>
      </w:r>
    </w:p>
    <w:p>
      <w:pPr>
        <w:jc w:val="both"/>
      </w:pPr>
      <w:r>
        <w:rPr/>
        <w:t xml:space="preserve"/>
      </w:r>
    </w:p>
    <w:p>
      <w:pPr>
        <w:jc w:val="both"/>
      </w:pPr>
      <w:r>
        <w:rPr/>
        <w:t xml:space="preserve">其次，文章主要关注了新型溶剂蒸发诱导自组装方法合成有序介孔二氧化硅材料，并未探讨其他合成方法的优缺点。此外，在描述新方法时，文章没有详细说明其操作步骤和条件，可能会给读者带来困惑。</w:t>
      </w:r>
    </w:p>
    <w:p>
      <w:pPr>
        <w:jc w:val="both"/>
      </w:pPr>
      <w:r>
        <w:rPr/>
        <w:t xml:space="preserve"/>
      </w:r>
    </w:p>
    <w:p>
      <w:pPr>
        <w:jc w:val="both"/>
      </w:pPr>
      <w:r>
        <w:rPr/>
        <w:t xml:space="preserve">最后，在结果和讨论部分中，文章提到了一些实验数据和结论，但未提供足够的证据支持这些结论。此外，在讨论中也没有探讨其他研究对该领域的贡献或反驳。</w:t>
      </w:r>
    </w:p>
    <w:p>
      <w:pPr>
        <w:jc w:val="both"/>
      </w:pPr>
      <w:r>
        <w:rPr/>
        <w:t xml:space="preserve"/>
      </w:r>
    </w:p>
    <w:p>
      <w:pPr>
        <w:jc w:val="both"/>
      </w:pPr>
      <w:r>
        <w:rPr/>
        <w:t xml:space="preserve">总之，尽管该文章并没有明显的偏见或宣传内容，但仍存在一些片面报道和缺失考虑点。为了更全面地评估该领域的研究进展和潜在风险，请读者参考其他相关文献并保持批判思维。</w:t>
      </w:r>
    </w:p>
    <w:p>
      <w:pPr>
        <w:pStyle w:val="Heading1"/>
      </w:pPr>
      <w:bookmarkStart w:id="5" w:name="_Toc5"/>
      <w:r>
        <w:t>Topics for further research:</w:t>
      </w:r>
      <w:bookmarkEnd w:id="5"/>
    </w:p>
    <w:p>
      <w:pPr>
        <w:spacing w:after="0"/>
        <w:numPr>
          <w:ilvl w:val="0"/>
          <w:numId w:val="2"/>
        </w:numPr>
      </w:pPr>
      <w:r>
        <w:rPr/>
        <w:t xml:space="preserve">Limitations and practical applications of ordered mesoporous materials
</w:t>
      </w:r>
    </w:p>
    <w:p>
      <w:pPr>
        <w:spacing w:after="0"/>
        <w:numPr>
          <w:ilvl w:val="0"/>
          <w:numId w:val="2"/>
        </w:numPr>
      </w:pPr>
      <w:r>
        <w:rPr/>
        <w:t xml:space="preserve">Potential drawbacks and risks of using polymer templates for large-pore mesoporous materials
</w:t>
      </w:r>
    </w:p>
    <w:p>
      <w:pPr>
        <w:spacing w:after="0"/>
        <w:numPr>
          <w:ilvl w:val="0"/>
          <w:numId w:val="2"/>
        </w:numPr>
      </w:pPr>
      <w:r>
        <w:rPr/>
        <w:t xml:space="preserve">Comparison of different synthesis methods for ordered mesoporous silica materials
</w:t>
      </w:r>
    </w:p>
    <w:p>
      <w:pPr>
        <w:spacing w:after="0"/>
        <w:numPr>
          <w:ilvl w:val="0"/>
          <w:numId w:val="2"/>
        </w:numPr>
      </w:pPr>
      <w:r>
        <w:rPr/>
        <w:t xml:space="preserve">Detailed explanation of the new solvent evaporation-induced self-assembly method
</w:t>
      </w:r>
    </w:p>
    <w:p>
      <w:pPr>
        <w:spacing w:after="0"/>
        <w:numPr>
          <w:ilvl w:val="0"/>
          <w:numId w:val="2"/>
        </w:numPr>
      </w:pPr>
      <w:r>
        <w:rPr/>
        <w:t xml:space="preserve">Supporting evidence for experimental data and conclusions
</w:t>
      </w:r>
    </w:p>
    <w:p>
      <w:pPr>
        <w:numPr>
          <w:ilvl w:val="0"/>
          <w:numId w:val="2"/>
        </w:numPr>
      </w:pPr>
      <w:r>
        <w:rPr/>
        <w:t xml:space="preserve">Discussion of contributions and criticisms from other research in the field.</w:t>
      </w:r>
    </w:p>
    <w:p>
      <w:pPr>
        <w:pStyle w:val="Heading1"/>
      </w:pPr>
      <w:bookmarkStart w:id="6" w:name="_Toc6"/>
      <w:r>
        <w:t>Report location:</w:t>
      </w:r>
      <w:bookmarkEnd w:id="6"/>
    </w:p>
    <w:p>
      <w:hyperlink r:id="rId8" w:history="1">
        <w:r>
          <w:rPr>
            <w:color w:val="2980b9"/>
            <w:u w:val="single"/>
          </w:rPr>
          <w:t xml:space="preserve">https://www.fullpicture.app/item/d6fe0a75e777f62331b04b3a152b97d3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56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207525e" TargetMode="External"/><Relationship Id="rId8" Type="http://schemas.openxmlformats.org/officeDocument/2006/relationships/hyperlink" Target="https://www.fullpicture.app/item/d6fe0a75e777f62331b04b3a152b97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2023-03-12T13:08:39+01:00</dcterms:created>
  <dcterms:modified xsi:type="dcterms:W3CDTF">2023-03-12T13:08:39+01:00</dcterms:modified>
</cp:coreProperties>
</file>

<file path=docProps/custom.xml><?xml version="1.0" encoding="utf-8"?>
<Properties xmlns="http://schemas.openxmlformats.org/officeDocument/2006/custom-properties" xmlns:vt="http://schemas.openxmlformats.org/officeDocument/2006/docPropsVTypes"/>
</file>