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application of covalent organic frameworks in Lithium-Sulfur batteries: A mini review for current research progress</w:t>
      </w:r>
      <w:br/>
      <w:hyperlink r:id="rId7" w:history="1">
        <w:r>
          <w:rPr>
            <w:color w:val="2980b9"/>
            <w:u w:val="single"/>
          </w:rPr>
          <w:t xml:space="preserve">https://www.frontiersin.org/articles/10.3389/fchem.2022.1055649/full</w:t>
        </w:r>
      </w:hyperlink>
    </w:p>
    <w:p>
      <w:pPr>
        <w:pStyle w:val="Heading1"/>
      </w:pPr>
      <w:bookmarkStart w:id="2" w:name="_Toc2"/>
      <w:r>
        <w:t>Article summary:</w:t>
      </w:r>
      <w:bookmarkEnd w:id="2"/>
    </w:p>
    <w:p>
      <w:pPr>
        <w:jc w:val="both"/>
      </w:pPr>
      <w:r>
        <w:rPr/>
        <w:t xml:space="preserve">1. Lithium-sulfur (Li-S) batteries are a promising option for electrical energy storage due to their high energy density and low cost.</w:t>
      </w:r>
    </w:p>
    <w:p>
      <w:pPr>
        <w:jc w:val="both"/>
      </w:pPr>
      <w:r>
        <w:rPr/>
        <w:t xml:space="preserve">2. Covalent organic frameworks (COFs) have been widely used as electrode materials in Li-S batteries, with advantages such as low density, large specific surface area, adjustable pore size and structure, easy functionalization and plentiful combinations of covalent structures.</w:t>
      </w:r>
    </w:p>
    <w:p>
      <w:pPr>
        <w:jc w:val="both"/>
      </w:pPr>
      <w:r>
        <w:rPr/>
        <w:t xml:space="preserve">3. Different strategies have been developed to solve the bottlenecks of Li-S batteries, such as physical sulfur fixation, increasing conjugation system to increase sulfur loading, introducing electron-rich heteroatoms or functional groups to fix polysulfides, mixing highly conductive carbon-based materials with COFs or combining COFs with metal organic framework derived carbon/metal composites.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application of covalent organic frameworks (COFs) in Lithium-Sulfur (Li-S) batteries. The article is well written and provides a comprehensive review of the current research progress on this topic. It is clear that the authors have conducted extensive research on this topic and have provided detailed information about the various strategies used to solve the bottlenecks of Li-S batteries.</w:t>
      </w:r>
    </w:p>
    <w:p>
      <w:pPr>
        <w:jc w:val="both"/>
      </w:pPr>
      <w:r>
        <w:rPr/>
        <w:t xml:space="preserve">The article does not appear to be biased or one sided in its reporting. All relevant points are discussed in detail and all potential risks are noted. The authors provide evidence for their claims by citing relevant studies and research papers throughout the article. Furthermore, they provide a summary at the end which helps readers understand the main points discussed in the article more clearly.</w:t>
      </w:r>
    </w:p>
    <w:p>
      <w:pPr>
        <w:jc w:val="both"/>
      </w:pPr>
      <w:r>
        <w:rPr/>
        <w:t xml:space="preserve">The only potential issue with this article is that it does not explore any counterarguments or alternative solutions to solving the bottlenecks of Li-S batteries other than those mentioned in the article. This could be addressed by including additional research papers which discuss alternative solutions or counterarguments related to this topic. </w:t>
      </w:r>
    </w:p>
    <w:p>
      <w:pPr>
        <w:jc w:val="both"/>
      </w:pPr>
      <w:r>
        <w:rPr/>
        <w:t xml:space="preserve">In conclusion, this article is reliable and trustworthy as it provides an unbiased overview of current research progress on covalent organic frameworks in Lithium-Sulfur batteries without any promotional content or partiality towards any particular solution or strategy mentioned in it.</w:t>
      </w:r>
    </w:p>
    <w:p>
      <w:pPr>
        <w:pStyle w:val="Heading1"/>
      </w:pPr>
      <w:bookmarkStart w:id="5" w:name="_Toc5"/>
      <w:r>
        <w:t>Topics for further research:</w:t>
      </w:r>
      <w:bookmarkEnd w:id="5"/>
    </w:p>
    <w:p>
      <w:pPr>
        <w:spacing w:after="0"/>
        <w:numPr>
          <w:ilvl w:val="0"/>
          <w:numId w:val="2"/>
        </w:numPr>
      </w:pPr>
      <w:r>
        <w:rPr/>
        <w:t xml:space="preserve">Alternative solutions for Li-S batteries</w:t>
      </w:r>
    </w:p>
    <w:p>
      <w:pPr>
        <w:spacing w:after="0"/>
        <w:numPr>
          <w:ilvl w:val="0"/>
          <w:numId w:val="2"/>
        </w:numPr>
      </w:pPr>
      <w:r>
        <w:rPr/>
        <w:t xml:space="preserve">Counterarguments for covalent organic frameworks</w:t>
      </w:r>
    </w:p>
    <w:p>
      <w:pPr>
        <w:spacing w:after="0"/>
        <w:numPr>
          <w:ilvl w:val="0"/>
          <w:numId w:val="2"/>
        </w:numPr>
      </w:pPr>
      <w:r>
        <w:rPr/>
        <w:t xml:space="preserve">Recent advances in Li-S battery technology</w:t>
      </w:r>
    </w:p>
    <w:p>
      <w:pPr>
        <w:spacing w:after="0"/>
        <w:numPr>
          <w:ilvl w:val="0"/>
          <w:numId w:val="2"/>
        </w:numPr>
      </w:pPr>
      <w:r>
        <w:rPr/>
        <w:t xml:space="preserve">Challenges of Li-S batteries</w:t>
      </w:r>
    </w:p>
    <w:p>
      <w:pPr>
        <w:spacing w:after="0"/>
        <w:numPr>
          <w:ilvl w:val="0"/>
          <w:numId w:val="2"/>
        </w:numPr>
      </w:pPr>
      <w:r>
        <w:rPr/>
        <w:t xml:space="preserve">Potential applications of covalent organic frameworks</w:t>
      </w:r>
    </w:p>
    <w:p>
      <w:pPr>
        <w:numPr>
          <w:ilvl w:val="0"/>
          <w:numId w:val="2"/>
        </w:numPr>
      </w:pPr>
      <w:r>
        <w:rPr/>
        <w:t xml:space="preserve">Comparative analysis of Li-S batteries and other battery technologies</w:t>
      </w:r>
    </w:p>
    <w:p>
      <w:pPr>
        <w:pStyle w:val="Heading1"/>
      </w:pPr>
      <w:bookmarkStart w:id="6" w:name="_Toc6"/>
      <w:r>
        <w:t>Report location:</w:t>
      </w:r>
      <w:bookmarkEnd w:id="6"/>
    </w:p>
    <w:p>
      <w:hyperlink r:id="rId8" w:history="1">
        <w:r>
          <w:rPr>
            <w:color w:val="2980b9"/>
            <w:u w:val="single"/>
          </w:rPr>
          <w:t xml:space="preserve">https://www.fullpicture.app/item/d7106695f9bd75e0f90d7bcccd834d75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B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55649/full" TargetMode="External"/><Relationship Id="rId8" Type="http://schemas.openxmlformats.org/officeDocument/2006/relationships/hyperlink" Target="https://www.fullpicture.app/item/d7106695f9bd75e0f90d7bcccd834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2023-02-23T08:06:42+01:00</dcterms:created>
  <dcterms:modified xsi:type="dcterms:W3CDTF">2023-02-23T08:06:42+01:00</dcterms:modified>
</cp:coreProperties>
</file>

<file path=docProps/custom.xml><?xml version="1.0" encoding="utf-8"?>
<Properties xmlns="http://schemas.openxmlformats.org/officeDocument/2006/custom-properties" xmlns:vt="http://schemas.openxmlformats.org/officeDocument/2006/docPropsVTypes"/>
</file>