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Large Second-Harmonic Generation and Deep-UV Transparency in Strongly Electropositive Transition Metal Sulfates | Journal of the American Chemical Society</w:t>
      </w:r>
      <w:br/>
      <w:hyperlink r:id="rId7" w:history="1">
        <w:r>
          <w:rPr>
            <w:color w:val="2980b9"/>
            <w:u w:val="single"/>
          </w:rPr>
          <w:t xml:space="preserve">https://pubs.acs.org/doi/full/10.1021/jacs.2c11645</w:t>
        </w:r>
      </w:hyperlink>
    </w:p>
    <w:p>
      <w:pPr>
        <w:pStyle w:val="Heading1"/>
      </w:pPr>
      <w:bookmarkStart w:id="2" w:name="_Toc2"/>
      <w:r>
        <w:t>Article summary:</w:t>
      </w:r>
      <w:bookmarkEnd w:id="2"/>
    </w:p>
    <w:p>
      <w:pPr>
        <w:jc w:val="both"/>
      </w:pPr>
      <w:r>
        <w:rPr/>
        <w:t xml:space="preserve">1. A new strategy for strong optical nonlinearity in inorganic solids has been proposed, involving the introduction of strongly electropositive transition metals.</w:t>
      </w:r>
    </w:p>
    <w:p>
      <w:pPr>
        <w:jc w:val="both"/>
      </w:pPr>
      <w:r>
        <w:rPr/>
        <w:t xml:space="preserve">2. Two UV-transparent NLO sulfates, ZFSO and HFSO, have been synthesized with short UV cutoff edges of 206 nm and below 190 nm respectively.</w:t>
      </w:r>
    </w:p>
    <w:p>
      <w:pPr>
        <w:jc w:val="both"/>
      </w:pPr>
      <w:r>
        <w:rPr/>
        <w:t xml:space="preserve">3. These materials possess the strongest powder SHG responses for solar-blind UV/DUV NLO sulfates, as well as suitable birefringence, making them suitable for advanced laser technology applications in the short-wavelength UV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clear overview of the research conducted and its results. The authors provide evidence to support their claims, such as the synthesis of two UV-transparent NLO sulfates with short UV cutoff edges and strong SHG responses. The article also provides a detailed description of the “cation compensation” strategy used to achieve these results. </w:t>
      </w:r>
    </w:p>
    <w:p>
      <w:pPr>
        <w:jc w:val="both"/>
      </w:pPr>
      <w:r>
        <w:rPr/>
        <w:t xml:space="preserve">However, there are some potential biases that should be noted. For example, the authors do not explore any counterarguments or alternative strategies that could be used to achieve similar results. Additionally, they do not discuss any possible risks associated with this strategy or its implementation in advanced laser technology applications in the short-wavelength UV region. Furthermore, while they provide evidence to support their claims, they do not present any data or figures to further illustrate their findings. </w:t>
      </w:r>
    </w:p>
    <w:p>
      <w:pPr>
        <w:jc w:val="both"/>
      </w:pPr>
      <w:r>
        <w:rPr/>
        <w:t xml:space="preserve">In conclusion, while this article is generally reliable and trustworthy overall,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strategies for UV-transparent NLO sulfates</w:t>
      </w:r>
    </w:p>
    <w:p>
      <w:pPr>
        <w:spacing w:after="0"/>
        <w:numPr>
          <w:ilvl w:val="0"/>
          <w:numId w:val="2"/>
        </w:numPr>
      </w:pPr>
      <w:r>
        <w:rPr/>
        <w:t xml:space="preserve">Risks associated with cation compensation strategy</w:t>
      </w:r>
    </w:p>
    <w:p>
      <w:pPr>
        <w:spacing w:after="0"/>
        <w:numPr>
          <w:ilvl w:val="0"/>
          <w:numId w:val="2"/>
        </w:numPr>
      </w:pPr>
      <w:r>
        <w:rPr/>
        <w:t xml:space="preserve">Data and figures illustrating UV-transparent NLO sulfates</w:t>
      </w:r>
    </w:p>
    <w:p>
      <w:pPr>
        <w:spacing w:after="0"/>
        <w:numPr>
          <w:ilvl w:val="0"/>
          <w:numId w:val="2"/>
        </w:numPr>
      </w:pPr>
      <w:r>
        <w:rPr/>
        <w:t xml:space="preserve">Advanced laser technology applications in short-wavelength UV region</w:t>
      </w:r>
    </w:p>
    <w:p>
      <w:pPr>
        <w:spacing w:after="0"/>
        <w:numPr>
          <w:ilvl w:val="0"/>
          <w:numId w:val="2"/>
        </w:numPr>
      </w:pPr>
      <w:r>
        <w:rPr/>
        <w:t xml:space="preserve">Counterarguments to cation compensation strategy</w:t>
      </w:r>
    </w:p>
    <w:p>
      <w:pPr>
        <w:numPr>
          <w:ilvl w:val="0"/>
          <w:numId w:val="2"/>
        </w:numPr>
      </w:pPr>
      <w:r>
        <w:rPr/>
        <w:t xml:space="preserve">Synthesis of UV-transparent NLO sulfates with strong SHG responses</w:t>
      </w:r>
    </w:p>
    <w:p>
      <w:pPr>
        <w:pStyle w:val="Heading1"/>
      </w:pPr>
      <w:bookmarkStart w:id="6" w:name="_Toc6"/>
      <w:r>
        <w:t>Report location:</w:t>
      </w:r>
      <w:bookmarkEnd w:id="6"/>
    </w:p>
    <w:p>
      <w:hyperlink r:id="rId8" w:history="1">
        <w:r>
          <w:rPr>
            <w:color w:val="2980b9"/>
            <w:u w:val="single"/>
          </w:rPr>
          <w:t xml:space="preserve">https://www.fullpicture.app/item/d7413a4551208573457747ad5c50f11f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7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2c11645" TargetMode="External"/><Relationship Id="rId8" Type="http://schemas.openxmlformats.org/officeDocument/2006/relationships/hyperlink" Target="https://www.fullpicture.app/item/d7413a4551208573457747ad5c50f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2023-02-25T22:16:53+01:00</dcterms:created>
  <dcterms:modified xsi:type="dcterms:W3CDTF">2023-02-25T22:16:53+01:00</dcterms:modified>
</cp:coreProperties>
</file>

<file path=docProps/custom.xml><?xml version="1.0" encoding="utf-8"?>
<Properties xmlns="http://schemas.openxmlformats.org/officeDocument/2006/custom-properties" xmlns:vt="http://schemas.openxmlformats.org/officeDocument/2006/docPropsVTypes"/>
</file>