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Ultrahigh yield strength and large uniform elongation achieved in ultrafine-grained titanium containing nitrogen - ScienceDirect</w:t>
      </w:r>
      <w:br/>
      <w:hyperlink r:id="rId7" w:history="1">
        <w:r>
          <w:rPr>
            <w:color w:val="2980b9"/>
            <w:u w:val="single"/>
          </w:rPr>
          <w:t xml:space="preserve">https://www.sciencedirect.com/science/article/pii/S1359645422007352</w:t>
        </w:r>
      </w:hyperlink>
    </w:p>
    <w:p>
      <w:pPr>
        <w:pStyle w:val="Heading1"/>
      </w:pPr>
      <w:bookmarkStart w:id="2" w:name="_Toc2"/>
      <w:r>
        <w:t>Article summary:</w:t>
      </w:r>
      <w:bookmarkEnd w:id="2"/>
    </w:p>
    <w:p>
      <w:pPr>
        <w:jc w:val="both"/>
      </w:pPr>
      <w:r>
        <w:rPr/>
        <w:t xml:space="preserve">1. 通过高压扭转和退火，研究人员成功制备了含氮的超细晶钛合金，该合金具有前所未有的超高屈服强度和大的均匀延展性。</w:t>
      </w:r>
    </w:p>
    <w:p>
      <w:pPr>
        <w:jc w:val="both"/>
      </w:pPr>
      <w:r>
        <w:rPr/>
        <w:t xml:space="preserve">2. 氮原子在晶粒内部阻碍了位错在棱柱面上的运动，并且在晶界附近形成了富集，这两种机制共同提高了合金的屈服强度。</w:t>
      </w:r>
    </w:p>
    <w:p>
      <w:pPr>
        <w:jc w:val="both"/>
      </w:pPr>
      <w:r>
        <w:rPr/>
        <w:t xml:space="preserve">3. 含氮的超细晶钛合金具有较低的堆垛故障能差异，从而促进了&lt;c+a&gt;位错的激活，增强了应变硬化率。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潜在偏见及其来源：文章没有明确提到作者的背景和利益关系，这可能导致潜在的偏见。此外，文章中使用了一些形容词（如"unprecedented"、"excellent"）来描述实验结果，可能存在夸大其词的情况。</w:t>
      </w:r>
    </w:p>
    <w:p>
      <w:pPr>
        <w:jc w:val="both"/>
      </w:pPr>
      <w:r>
        <w:rPr/>
        <w:t xml:space="preserve"/>
      </w:r>
    </w:p>
    <w:p>
      <w:pPr>
        <w:jc w:val="both"/>
      </w:pPr>
      <w:r>
        <w:rPr/>
        <w:t xml:space="preserve">2. 片面报道：文章只关注了钛合金的高强度和大变形能力，而忽略了其他重要的材料性能指标，如耐腐蚀性、疲劳寿命等。这种片面报道可能会给读者带来误导。</w:t>
      </w:r>
    </w:p>
    <w:p>
      <w:pPr>
        <w:jc w:val="both"/>
      </w:pPr>
      <w:r>
        <w:rPr/>
        <w:t xml:space="preserve"/>
      </w:r>
    </w:p>
    <w:p>
      <w:pPr>
        <w:jc w:val="both"/>
      </w:pPr>
      <w:r>
        <w:rPr/>
        <w:t xml:space="preserve">3. 无根据的主张：文章声称通过添加氮元素可以显著提高钛合金的强度和延展性，但没有提供足够的实验证据来支持这一主张。缺乏详细的实验数据和对比实验组的结果。</w:t>
      </w:r>
    </w:p>
    <w:p>
      <w:pPr>
        <w:jc w:val="both"/>
      </w:pPr>
      <w:r>
        <w:rPr/>
        <w:t xml:space="preserve"/>
      </w:r>
    </w:p>
    <w:p>
      <w:pPr>
        <w:jc w:val="both"/>
      </w:pPr>
      <w:r>
        <w:rPr/>
        <w:t xml:space="preserve">4. 缺失的考虑点：文章没有讨论添加氮元素对钛合金其他性能指标（如耐腐蚀性、疲劳寿命等）的影响。这是一个重要且需要考虑的因素，在真实应用中也具有重要意义。</w:t>
      </w:r>
    </w:p>
    <w:p>
      <w:pPr>
        <w:jc w:val="both"/>
      </w:pPr>
      <w:r>
        <w:rPr/>
        <w:t xml:space="preserve"/>
      </w:r>
    </w:p>
    <w:p>
      <w:pPr>
        <w:jc w:val="both"/>
      </w:pPr>
      <w:r>
        <w:rPr/>
        <w:t xml:space="preserve">5. 所提出主张的缺失证据：尽管文章声称通过添加氮元素可以提高钛合金的强度和延展性，但没有提供详细的实验证据来支持这一主张。缺乏对不同氮含量和晶粒尺寸的实验结果进行比较和分析。</w:t>
      </w:r>
    </w:p>
    <w:p>
      <w:pPr>
        <w:jc w:val="both"/>
      </w:pPr>
      <w:r>
        <w:rPr/>
        <w:t xml:space="preserve"/>
      </w:r>
    </w:p>
    <w:p>
      <w:pPr>
        <w:jc w:val="both"/>
      </w:pPr>
      <w:r>
        <w:rPr/>
        <w:t xml:space="preserve">6. 未探索的反驳：文章没有探讨其他学者对于添加氮元素对钛合金性能影响的研究结果。这种未探索可能导致读者对该主张的全面性产生质疑。</w:t>
      </w:r>
    </w:p>
    <w:p>
      <w:pPr>
        <w:jc w:val="both"/>
      </w:pPr>
      <w:r>
        <w:rPr/>
        <w:t xml:space="preserve"/>
      </w:r>
    </w:p>
    <w:p>
      <w:pPr>
        <w:jc w:val="both"/>
      </w:pPr>
      <w:r>
        <w:rPr/>
        <w:t xml:space="preserve">7. 宣传内容：文章中使用了一些形容词（如"unprecedented"、"excellent"）来描述实验结果，可能存在宣传内容的倾向。这种宣传性语言可能会误导读者。</w:t>
      </w:r>
    </w:p>
    <w:p>
      <w:pPr>
        <w:jc w:val="both"/>
      </w:pPr>
      <w:r>
        <w:rPr/>
        <w:t xml:space="preserve"/>
      </w:r>
    </w:p>
    <w:p>
      <w:pPr>
        <w:jc w:val="both"/>
      </w:pPr>
      <w:r>
        <w:rPr/>
        <w:t xml:space="preserve">8. 偏袒：文章没有平等地呈现双方观点，只关注了添加氮元素对钛合金性能的积极影响，而忽略了其他可能存在的负面影响或限制。</w:t>
      </w:r>
    </w:p>
    <w:p>
      <w:pPr>
        <w:jc w:val="both"/>
      </w:pPr>
      <w:r>
        <w:rPr/>
        <w:t xml:space="preserve"/>
      </w:r>
    </w:p>
    <w:p>
      <w:pPr>
        <w:jc w:val="both"/>
      </w:pPr>
      <w:r>
        <w:rPr/>
        <w:t xml:space="preserve">9. 是否注意到可能的风险：文章没有讨论添加氮元素对钛合金材料本身以及其在实际应用中可能存在的风险和挑战。这是一个重要且需要考虑的问题，在真实应用中也具有重要意义。</w:t>
      </w:r>
    </w:p>
    <w:p>
      <w:pPr>
        <w:jc w:val="both"/>
      </w:pPr>
      <w:r>
        <w:rPr/>
        <w:t xml:space="preserve"/>
      </w:r>
    </w:p>
    <w:p>
      <w:pPr>
        <w:jc w:val="both"/>
      </w:pPr>
      <w:r>
        <w:rPr/>
        <w:t xml:space="preserve">总体而言，上述文章在报道钛合金材料性能时存在一些潜在偏见、片面报道、无根据的主张和缺失的考虑点。读者在阅读和理解该文章时应保持批判思维，并寻找更多相关研究来全面评估该主张的可靠性和适用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其他材料性能指标
</w:t>
      </w:r>
    </w:p>
    <w:p>
      <w:pPr>
        <w:spacing w:after="0"/>
        <w:numPr>
          <w:ilvl w:val="0"/>
          <w:numId w:val="2"/>
        </w:numPr>
      </w:pPr>
      <w:r>
        <w:rPr/>
        <w:t xml:space="preserve">添加氮元素对强度和延展性的实验证据
</w:t>
      </w:r>
    </w:p>
    <w:p>
      <w:pPr>
        <w:spacing w:after="0"/>
        <w:numPr>
          <w:ilvl w:val="0"/>
          <w:numId w:val="2"/>
        </w:numPr>
      </w:pPr>
      <w:r>
        <w:rPr/>
        <w:t xml:space="preserve">添加氮元素对其他性能指标的影响
</w:t>
      </w:r>
    </w:p>
    <w:p>
      <w:pPr>
        <w:spacing w:after="0"/>
        <w:numPr>
          <w:ilvl w:val="0"/>
          <w:numId w:val="2"/>
        </w:numPr>
      </w:pPr>
      <w:r>
        <w:rPr/>
        <w:t xml:space="preserve">不同氮含量和晶粒尺寸的实验结果比较和分析
</w:t>
      </w:r>
    </w:p>
    <w:p>
      <w:pPr>
        <w:numPr>
          <w:ilvl w:val="0"/>
          <w:numId w:val="2"/>
        </w:numPr>
      </w:pPr>
      <w:r>
        <w:rPr/>
        <w:t xml:space="preserve">其他学者对添加氮元素影响的研究结果</w:t>
      </w:r>
    </w:p>
    <w:p>
      <w:pPr>
        <w:pStyle w:val="Heading1"/>
      </w:pPr>
      <w:bookmarkStart w:id="6" w:name="_Toc6"/>
      <w:r>
        <w:t>Report location:</w:t>
      </w:r>
      <w:bookmarkEnd w:id="6"/>
    </w:p>
    <w:p>
      <w:hyperlink r:id="rId8" w:history="1">
        <w:r>
          <w:rPr>
            <w:color w:val="2980b9"/>
            <w:u w:val="single"/>
          </w:rPr>
          <w:t xml:space="preserve">https://www.fullpicture.app/item/d748a35a8cfcfffb5b4ba591699501a1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3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2007352" TargetMode="External"/><Relationship Id="rId8" Type="http://schemas.openxmlformats.org/officeDocument/2006/relationships/hyperlink" Target="https://www.fullpicture.app/item/d748a35a8cfcfffb5b4ba59169950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2023-10-03T17:22:42+02:00</dcterms:created>
  <dcterms:modified xsi:type="dcterms:W3CDTF">2023-10-03T17:22:42+02:00</dcterms:modified>
</cp:coreProperties>
</file>

<file path=docProps/custom.xml><?xml version="1.0" encoding="utf-8"?>
<Properties xmlns="http://schemas.openxmlformats.org/officeDocument/2006/custom-properties" xmlns:vt="http://schemas.openxmlformats.org/officeDocument/2006/docPropsVTypes"/>
</file>