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刍议传染病应急防控体系下的刑法保护——以新冠肺炎事件为中心的考察与分析 - 中国知网</w:t></w:r><w:br/><w:hyperlink r:id="rId7" w:history="1"><w:r><w:rPr><w:color w:val="2980b9"/><w:u w:val="single"/></w:rPr><w:t xml:space="preserve">https://kns.cnki.net/kcms2/article/abstract?v=3uoqIhG8C44YLTlOAiTRKibYlV5Vjs7ioT0BO4yQ4m_mOgeS2ml3UBpmXO09WftIhWDfwNDrN3x7KlI7gskInPJQgcm-CIF6&uniplatform=NZKPT</w:t></w:r></w:hyperlink></w:p><w:p><w:pPr><w:pStyle w:val="Heading1"/></w:pPr><w:bookmarkStart w:id="2" w:name="_Toc2"/><w:r><w:t>Article summary:</w:t></w:r><w:bookmarkEnd w:id="2"/></w:p><w:p><w:pPr><w:jc w:val="both"/></w:pPr><w:r><w:rPr/><w:t xml:space="preserve">1. 本文探讨了传染病应急防控体系下的刑法保护，以新冠肺炎事件为中心进行考察和分析。</w:t></w:r></w:p><w:p><w:pPr><w:jc w:val="both"/></w:pPr><w:r><w:rPr/><w:t xml:space="preserve">2. 文章重点关注了传染病应急防控体系下的刑法保护，包括对可能存在的违法行为的惩处、对可能存在的违反职责行为的处理、以及如何有效地实施刑法保护。</w:t></w:r></w:p><w:p><w:pPr><w:jc w:val="both"/></w:pPr><w:r><w:rPr/><w:t xml:space="preserve">3. 文章还就当前传染病应急防控体系下的刑法保护问题，以及如何有效地实施刑法保护，进行了相关建议。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本文是一篇关于传染病应急防控体系下的刑法保护，以新冠肺炎事件为中心考察和分析的文章。作者通过对相关问题的考察和分析，就当前传染病应急防控体系下的刑法保护问题，以及如何有效地实施刑法保</w:t></w:r></w:p><w:p><w:pPr><w:pStyle w:val="Heading1"/></w:pPr><w:bookmarkStart w:id="5" w:name="_Toc5"/><w:r><w:t>Topics for further research:</w:t></w:r><w:bookmarkEnd w:id="5"/></w:p><w:p><w:pPr><w:spacing w:after="0"/><w:numPr><w:ilvl w:val="0"/><w:numId w:val="2"/></w:numPr></w:pPr><w:r><w:rPr/><w:t xml:space="preserve">传染病应急防控体系；</w:t></w:r></w:p><w:p><w:pPr><w:spacing w:after="0"/><w:numPr><w:ilvl w:val="0"/><w:numId w:val="2"/></w:numPr></w:pPr><w:r><w:rPr/><w:t xml:space="preserve">新冠肺炎事件；</w:t></w:r></w:p><w:p><w:pPr><w:spacing w:after="0"/><w:numPr><w:ilvl w:val="0"/><w:numId w:val="2"/></w:numPr></w:pPr><w:r><w:rPr/><w:t xml:space="preserve">刑法保护；</w:t></w:r></w:p><w:p><w:pPr><w:spacing w:after="0"/><w:numPr><w:ilvl w:val="0"/><w:numId w:val="2"/></w:numPr></w:pPr><w:r><w:rPr/><w:t xml:space="preserve">有效实施刑法保护；</w:t></w:r></w:p><w:p><w:pPr><w:spacing w:after="0"/><w:numPr><w:ilvl w:val="0"/><w:numId w:val="2"/></w:numPr></w:pPr><w:r><w:rPr/><w:t xml:space="preserve">刑法保护的挑战；</w:t></w:r></w:p><w:p><w:pPr><w:numPr><w:ilvl w:val="0"/><w:numId w:val="2"/></w:numPr></w:pPr><w:r><w:rPr/><w:t xml:space="preserve">刑法保护的未来发展。</w:t></w:r></w:p><w:p><w:pPr><w:pStyle w:val="Heading1"/></w:pPr><w:bookmarkStart w:id="6" w:name="_Toc6"/><w:r><w:t>Report location:</w:t></w:r><w:bookmarkEnd w:id="6"/></w:p><w:p><w:hyperlink r:id="rId8" w:history="1"><w:r><w:rPr><w:color w:val="2980b9"/><w:u w:val="single"/></w:rPr><w:t xml:space="preserve">https://www.fullpicture.app/item/d75b89ede7a805bbcab71780a98fd0b1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3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pmXO09WftIhWDfwNDrN3x7KlI7gskInPJQgcm-CIF6&amp;uniplatform=NZKPT" TargetMode="External"/><Relationship Id="rId8" Type="http://schemas.openxmlformats.org/officeDocument/2006/relationships/hyperlink" Target="https://www.fullpicture.app/item/d75b89ede7a805bbcab71780a98fd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2023-02-24T01:48:23+01:00</dcterms:created>
  <dcterms:modified xsi:type="dcterms:W3CDTF">2023-02-24T01:48:23+01:00</dcterms:modified>
</cp:coreProperties>
</file>

<file path=docProps/custom.xml><?xml version="1.0" encoding="utf-8"?>
<Properties xmlns="http://schemas.openxmlformats.org/officeDocument/2006/custom-properties" xmlns:vt="http://schemas.openxmlformats.org/officeDocument/2006/docPropsVTypes"/>
</file>