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法律法规库—中国法律知识资源总库</w:t></w:r><w:br/><w:hyperlink r:id="rId7" w:history="1"><w:r><w:rPr><w:color w:val="2980b9"/><w:u w:val="single"/></w:rPr><w:t xml:space="preserve">https://lawnew.cnki.net/kns/brief/result3.aspx?dbprefix=CLKLK&clusterfld=%E6%95%88%E5%8A%9B%E7%BA%A7%E5%88%AB%E4%BB%A3%E7%A0%81&clustercode=03</w:t></w:r></w:hyperlink></w:p><w:p><w:pPr><w:pStyle w:val="Heading1"/></w:pPr><w:bookmarkStart w:id="2" w:name="_Toc2"/><w:r><w:t>Article summary:</w:t></w:r><w:bookmarkEnd w:id="2"/></w:p><w:p><w:pPr><w:jc w:val="both"/></w:pPr><w:r><w:rPr/><w:t xml:space="preserve">1. 该文章介绍了一个名为“法律法规库—中国法律知识资源总库”的在线平台，提供中国的法律知识资源。</w:t></w:r></w:p><w:p><w:pPr><w:jc w:val="both"/></w:pPr><w:r><w:rPr/><w:t xml:space="preserve">2. 平台提供售后服务和订单热线电话，并获得了相关的网络发布和网络安全许可证书。</w:t></w:r></w:p><w:p><w:pPr><w:jc w:val="both"/></w:pPr><w:r><w:rPr/><w:t xml:space="preserve">3. 该平台使用KBASE 11.0技术，并由中国国家知识基础设施（CNKI）提供支持。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给出的文章内容，很难进行详细的批判性分析，因为文章中只包含了一些联系方式和版权信息，并没有提供具体的内容。因此，无法对其潜在偏见及来源、片面报道、无根据的主张、缺失的考虑点、所提出主张的缺失证据、未探索的反驳等进行评估。</w:t></w:r></w:p><w:p><w:pPr><w:jc w:val="both"/></w:pPr><w:r><w:rPr/><w:t xml:space="preserve"></w:t></w:r></w:p><w:p><w:pPr><w:jc w:val="both"/></w:pPr><w:r><w:rPr/><w:t xml:space="preserve">然而，从文章中提供的信息来看，可以指出一些可能存在的问题。首先，文章没有明确说明其作者或来源，这可能导致读者对信息的可信度产生怀疑。其次，文章中提到了一些证书和许可证号码，但并未解释它们与文章内容之间的关系或意义。最后，在没有具体内容支持的情况下，文章中提到了中国法律知识资源总库，但并未提供任何相关信息或解释该资源库的作用和价值。</w:t></w:r></w:p><w:p><w:pPr><w:jc w:val="both"/></w:pPr><w:r><w:rPr/><w:t xml:space="preserve"></w:t></w:r></w:p><w:p><w:pPr><w:jc w:val="both"/></w:pPr><w:r><w:rPr/><w:t xml:space="preserve">总之，在没有更多具体内容和信息支持的情况下，很难对这篇文章进行深入分析和评估。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文章作者或来源
</w:t></w:r></w:p><w:p><w:pPr><w:spacing w:after="0"/><w:numPr><w:ilvl w:val="0"/><w:numId w:val="2"/></w:numPr></w:pPr><w:r><w:rPr/><w:t xml:space="preserve">证书和许可证号码的关系或意义
</w:t></w:r></w:p><w:p><w:pPr><w:spacing w:after="0"/><w:numPr><w:ilvl w:val="0"/><w:numId w:val="2"/></w:numPr></w:pPr><w:r><w:rPr/><w:t xml:space="preserve">中国法律知识资源总库的作用和价值
</w:t></w:r></w:p><w:p><w:pPr><w:spacing w:after="0"/><w:numPr><w:ilvl w:val="0"/><w:numId w:val="2"/></w:numPr></w:pPr><w:r><w:rPr/><w:t xml:space="preserve">文章内容的可信度
</w:t></w:r></w:p><w:p><w:pPr><w:spacing w:after="0"/><w:numPr><w:ilvl w:val="0"/><w:numId w:val="2"/></w:numPr></w:pPr><w:r><w:rPr/><w:t xml:space="preserve">文章中可能存在的偏见或片面报道
</w:t></w:r></w:p><w:p><w:pPr><w:numPr><w:ilvl w:val="0"/><w:numId w:val="2"/></w:numPr></w:pPr><w:r><w:rPr/><w:t xml:space="preserve">文章中提出的主张是否有足够的证据支持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https://www.fullpicture.app/item/d7a4cb5f860052eb8cad476ca5ec706a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DA83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wnew.cnki.net/kns/brief/result3.aspx?dbprefix=CLKLK&amp;clusterfld=%E6%95%88%E5%8A%9B%E7%BA%A7%E5%88%AB%E4%BB%A3%E7%A0%81&amp;clustercode=03" TargetMode="External"/><Relationship Id="rId8" Type="http://schemas.openxmlformats.org/officeDocument/2006/relationships/hyperlink" Target="https://www.fullpicture.app/item/d7a4cb5f860052eb8cad476ca5ec706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2023-12-07T06:48:18+01:00</dcterms:created>
  <dcterms:modified xsi:type="dcterms:W3CDTF">2023-12-07T06:48:18+01:00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