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Groningse universiteit mag kritische docent ontslaan - NRC</w:t>
      </w:r>
      <w:br/>
      <w:hyperlink r:id="rId7" w:history="1">
        <w:r>
          <w:rPr>
            <w:color w:val="2980b9"/>
            <w:u w:val="single"/>
          </w:rPr>
          <w:t xml:space="preserve">https://www.nrc.nl/nieuws/2023/03/08/groningse-universiteit-mag-kritische-docent-ontslaan-a4158914</w:t>
        </w:r>
      </w:hyperlink>
    </w:p>
    <w:p>
      <w:pPr>
        <w:pStyle w:val="Heading1"/>
      </w:pPr>
      <w:bookmarkStart w:id="2" w:name="_Toc2"/>
      <w:r>
        <w:t>Article summary:</w:t>
      </w:r>
      <w:bookmarkEnd w:id="2"/>
    </w:p>
    <w:p>
      <w:pPr>
        <w:jc w:val="both"/>
      </w:pPr>
      <w:r>
        <w:rPr/>
        <w:t xml:space="preserve">1. De Rijksuniversiteit Groningen mag een kritische docent ontslaan vanwege een verstoorde werkrelatie.</w:t>
      </w:r>
    </w:p>
    <w:p>
      <w:pPr>
        <w:jc w:val="both"/>
      </w:pPr>
      <w:r>
        <w:rPr/>
        <w:t xml:space="preserve">2. Docent Susanne Täuber had kritiek geuit op het Rosalind Franklin Fellow-programma van de universiteit en werd onder druk gezet om haar artikel in te trekken.</w:t>
      </w:r>
    </w:p>
    <w:p>
      <w:pPr>
        <w:jc w:val="both"/>
      </w:pPr>
      <w:r>
        <w:rPr/>
        <w:t xml:space="preserve">3. Täuber genoot steunbetuigingen van wetenschappers en studenten, maar de rechter oordeelde dat het ontslag terecht was en er voldoende onderzoek was gedaan naar herplaatsing binnen de universiteit.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 titel van het artikel, "Groningse universiteit mag kritische docent ontslaan", lijkt eenzijdig en suggereert dat de RUG de docent heeft ontslagen vanwege haar kritiek op het sociale veiligheidsbeleid. In werkelijkheid gaat het om een verstoorde werkrelatie tussen de docent en haar faculteit, Economie en Bedrijfskunde (FEB), die al bijna vijf jaar speelt.</w:t>
      </w:r>
    </w:p>
    <w:p>
      <w:pPr>
        <w:jc w:val="both"/>
      </w:pPr>
      <w:r>
        <w:rPr/>
        <w:t xml:space="preserve"/>
      </w:r>
    </w:p>
    <w:p>
      <w:pPr>
        <w:jc w:val="both"/>
      </w:pPr>
      <w:r>
        <w:rPr/>
        <w:t xml:space="preserve">Het artikel geeft aan dat de docent, Susanne Täuber, door haar werkgever voor de rechter is gedaagd vanwege een verstoorde werkrelatie. De RUG wil haar ontslaan omdat ze zich niet aan gemaakte afspraken heeft gehouden en een verbetertraject heeft afgewezen. Täuber beschuldigde ook twee leidinggevenden zonder bewijs van discriminatie in een officiële klacht over het niet verkrijgen van promotie.</w:t>
      </w:r>
    </w:p>
    <w:p>
      <w:pPr>
        <w:jc w:val="both"/>
      </w:pPr>
      <w:r>
        <w:rPr/>
        <w:t xml:space="preserve"/>
      </w:r>
    </w:p>
    <w:p>
      <w:pPr>
        <w:jc w:val="both"/>
      </w:pPr>
      <w:r>
        <w:rPr/>
        <w:t xml:space="preserve">Het artikel meldt dat Täuber in 2019 kritiek leverde op het Rosalind Franklin Fellow-programma van de universiteit in een essay voor het academische vakblad Journal of Management Studies (JMS). Volgens Täuber krijgen vrouwen binnen dit programma vaak te maken met discriminatie en ongelijke behandeling. Ze baseert zich in het artikel op haar eigen ervaringen en die van collega's. Het artikel vermeldt echter niet of deze beweringen zijn onderzocht of bevestigd door andere bronnen.</w:t>
      </w:r>
    </w:p>
    <w:p>
      <w:pPr>
        <w:jc w:val="both"/>
      </w:pPr>
      <w:r>
        <w:rPr/>
        <w:t xml:space="preserve"/>
      </w:r>
    </w:p>
    <w:p>
      <w:pPr>
        <w:jc w:val="both"/>
      </w:pPr>
      <w:r>
        <w:rPr/>
        <w:t xml:space="preserve">De advocaat van Täuber beweert dat haar leidinggevenden onder druk hebben gezet om het artikel in JMS in te trekken, maar er wordt geen bewijs geleverd om deze bewering te ondersteunen.</w:t>
      </w:r>
    </w:p>
    <w:p>
      <w:pPr>
        <w:jc w:val="both"/>
      </w:pPr>
      <w:r>
        <w:rPr/>
        <w:t xml:space="preserve"/>
      </w:r>
    </w:p>
    <w:p>
      <w:pPr>
        <w:jc w:val="both"/>
      </w:pPr>
      <w:r>
        <w:rPr/>
        <w:t xml:space="preserve">Het artikel vermeldt dat Täuber bekend staat als voorvechter van gelijkheid en inclusie binnen de RUG en lid is van verschillende adviescommissies over diversiteit en inclusie in het hoger onderwijs. Dit kan suggereren dat er sprake is van partijdigheid ten gunste van Täuber.</w:t>
      </w:r>
    </w:p>
    <w:p>
      <w:pPr>
        <w:jc w:val="both"/>
      </w:pPr>
      <w:r>
        <w:rPr/>
        <w:t xml:space="preserve"/>
      </w:r>
    </w:p>
    <w:p>
      <w:pPr>
        <w:jc w:val="both"/>
      </w:pPr>
      <w:r>
        <w:rPr/>
        <w:t xml:space="preserve">Hoewel er steunbetuigingen zijn voor Täuber, wordt er geen aandacht besteed aan eventuele tegenargumenten of kritiek op haar gedrag binnen de universiteit.</w:t>
      </w:r>
    </w:p>
    <w:p>
      <w:pPr>
        <w:jc w:val="both"/>
      </w:pPr>
      <w:r>
        <w:rPr/>
        <w:t xml:space="preserve"/>
      </w:r>
    </w:p>
    <w:p>
      <w:pPr>
        <w:jc w:val="both"/>
      </w:pPr>
      <w:r>
        <w:rPr/>
        <w:t xml:space="preserve">Over het algemeen lijkt het artikel redelijk evenwichtig te zijn, maar er zijn wel wat punten waarop meer informatie zou kunnen worden verstrekt om een vollediger beeld te geven van de situatie.</w:t>
      </w:r>
    </w:p>
    <w:p>
      <w:pPr>
        <w:pStyle w:val="Heading1"/>
      </w:pPr>
      <w:bookmarkStart w:id="5" w:name="_Toc5"/>
      <w:r>
        <w:t>Topics for further research:</w:t>
      </w:r>
      <w:bookmarkEnd w:id="5"/>
    </w:p>
    <w:p>
      <w:pPr>
        <w:spacing w:after="0"/>
        <w:numPr>
          <w:ilvl w:val="0"/>
          <w:numId w:val="2"/>
        </w:numPr>
      </w:pPr>
      <w:r>
        <w:rPr/>
        <w:t xml:space="preserve">Wat zijn de specifieke afspraken die Täuber niet heeft nageleefd en waarom heeft ze het verbetertraject afgewezen?
</w:t>
      </w:r>
    </w:p>
    <w:p>
      <w:pPr>
        <w:spacing w:after="0"/>
        <w:numPr>
          <w:ilvl w:val="0"/>
          <w:numId w:val="2"/>
        </w:numPr>
      </w:pPr>
      <w:r>
        <w:rPr/>
        <w:t xml:space="preserve">Zijn er andere bronnen die de beweringen van Täuber over discriminatie en ongelijke behandeling binnen het Rosalind Franklin Fellow-programma bevestigen of ontkrachten?
</w:t>
      </w:r>
    </w:p>
    <w:p>
      <w:pPr>
        <w:spacing w:after="0"/>
        <w:numPr>
          <w:ilvl w:val="0"/>
          <w:numId w:val="2"/>
        </w:numPr>
      </w:pPr>
      <w:r>
        <w:rPr/>
        <w:t xml:space="preserve">Is er bewijs dat Täuber onder druk is gezet om haar artikel in JMS in te trekken en zo ja</w:t>
      </w:r>
    </w:p>
    <w:p>
      <w:pPr>
        <w:spacing w:after="0"/>
        <w:numPr>
          <w:ilvl w:val="0"/>
          <w:numId w:val="2"/>
        </w:numPr>
      </w:pPr>
      <w:r>
        <w:rPr/>
        <w:t xml:space="preserve">door wie?
</w:t>
      </w:r>
    </w:p>
    <w:p>
      <w:pPr>
        <w:spacing w:after="0"/>
        <w:numPr>
          <w:ilvl w:val="0"/>
          <w:numId w:val="2"/>
        </w:numPr>
      </w:pPr>
      <w:r>
        <w:rPr/>
        <w:t xml:space="preserve">Wat zijn de tegenargumenten of kritiek op het gedrag van Täuber binnen de universiteit?
</w:t>
      </w:r>
    </w:p>
    <w:p>
      <w:pPr>
        <w:spacing w:after="0"/>
        <w:numPr>
          <w:ilvl w:val="0"/>
          <w:numId w:val="2"/>
        </w:numPr>
      </w:pPr>
      <w:r>
        <w:rPr/>
        <w:t xml:space="preserve">Wat zijn de specifieke adviescommissies waar Täuber lid van is en wat is haar rol binnen deze commissies?
</w:t>
      </w:r>
    </w:p>
    <w:p>
      <w:pPr>
        <w:numPr>
          <w:ilvl w:val="0"/>
          <w:numId w:val="2"/>
        </w:numPr>
      </w:pPr>
      <w:r>
        <w:rPr/>
        <w:t xml:space="preserve">Hoe heeft de RUG gereageerd op de steunbetuigingen voor Täuber en wat is hun standpunt over haar ontslag?</w:t>
      </w:r>
    </w:p>
    <w:p>
      <w:pPr>
        <w:pStyle w:val="Heading1"/>
      </w:pPr>
      <w:bookmarkStart w:id="6" w:name="_Toc6"/>
      <w:r>
        <w:t>Report location:</w:t>
      </w:r>
      <w:bookmarkEnd w:id="6"/>
    </w:p>
    <w:p>
      <w:hyperlink r:id="rId8" w:history="1">
        <w:r>
          <w:rPr>
            <w:color w:val="2980b9"/>
            <w:u w:val="single"/>
          </w:rPr>
          <w:t xml:space="preserve">https://www.fullpicture.app/item/d7a5e855ad7d3fd5646e9ab9643a6367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39F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c.nl/nieuws/2023/03/08/groningse-universiteit-mag-kritische-docent-ontslaan-a4158914" TargetMode="External"/><Relationship Id="rId8" Type="http://schemas.openxmlformats.org/officeDocument/2006/relationships/hyperlink" Target="https://www.fullpicture.app/item/d7a5e855ad7d3fd5646e9ab9643a63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2023-12-24T02:45:45+01:00</dcterms:created>
  <dcterms:modified xsi:type="dcterms:W3CDTF">2023-12-24T02:45:45+01:00</dcterms:modified>
</cp:coreProperties>
</file>

<file path=docProps/custom.xml><?xml version="1.0" encoding="utf-8"?>
<Properties xmlns="http://schemas.openxmlformats.org/officeDocument/2006/custom-properties" xmlns:vt="http://schemas.openxmlformats.org/officeDocument/2006/docPropsVTypes"/>
</file>