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La/Al2O3的结构和酸碱性质 La加成对增强γ-Al2O3热稳定性的作用 |材料化学</w:t>
      </w:r>
      <w:br/>
      <w:hyperlink r:id="rId7" w:history="1">
        <w:r>
          <w:rPr>
            <w:color w:val="2980b9"/>
            <w:u w:val="single"/>
          </w:rPr>
          <w:t xml:space="preserve">https://pubs.acs.org/doi/full/10.1021/cm034732c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通过表面积测量、催化、IR、XRD 和 La K 边缘 XAFS 光谱技术检查了不同 La 负载和煅烧温度，探究了La/Al2O3的结构和酸碱性质。</w:t>
      </w:r>
    </w:p>
    <w:p>
      <w:pPr>
        <w:jc w:val="both"/>
      </w:pPr>
      <w:r>
        <w:rPr/>
        <w:t xml:space="preserve">2. La加成可以增强γ-Al2O3的热稳定性，将强路易斯酸位点转化为中等强度的新路易斯酸位点，并提高氧化铝基催化剂的热稳定性。</w:t>
      </w:r>
    </w:p>
    <w:p>
      <w:pPr>
        <w:jc w:val="both"/>
      </w:pPr>
      <w:r>
        <w:rPr/>
        <w:t xml:space="preserve">3. 分离的La物种在1273 K以下没有结构转变是稳定的，但聚集物种将其结构改变为LaAlO3钙钛矿在1073 K。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由于本文是一篇科学研究论文，其内容主要涉及到实验结果和结论。因此，在批判性分析时，需要重点关注其实验设计、数据处理和结论推导的合理性和可靠性。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首先，文章提出了La加成对增强γ-Al2O3热稳定性的作用，并通过表面积测量、催化、IR、XRD 和 La K 边缘 XAFS 光谱技术检查了不同 La 负载和煅烧温度。然而，文章并未详细说明实验设计的合理性和可靠性，例如样品制备方法、实验条件控制等方面。此外，文章中也没有提供足够的数据支持其结论。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其次，文章提出了新的γ-铝烧结机理，并指出La加成可以改善γ-铝的热稳定性。然而，这些结论是否具有普适性还需要更多的实验证明。同时，文章中也没有探讨其他可能影响γ-铝烧结机理和稳定性的因素。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引用其他相关文献时，文章只列举了引用数量较多的几篇文献，并未全面考虑到该领域内其他相关文献的观点和发现。此外，在讨论La加成对γ-铝热稳定性的影响时，文章也没有平等地呈现双方的观点和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综上所述，虽然本文提出了一些有意义的结论，但其实验设计和数据处理存在不足之处，并且在讨论问题时存在一定的片面性。因此，在引用该文献时需要谨慎评估其结论的可靠性和普适性。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Experimental design and control
</w:t>
      </w:r>
    </w:p>
    <w:p>
      <w:pPr>
        <w:spacing w:after="0"/>
        <w:numPr>
          <w:ilvl w:val="0"/>
          <w:numId w:val="2"/>
        </w:numPr>
      </w:pPr>
      <w:r>
        <w:rPr/>
        <w:t xml:space="preserve">Data reliability and validity
</w:t>
      </w:r>
    </w:p>
    <w:p>
      <w:pPr>
        <w:spacing w:after="0"/>
        <w:numPr>
          <w:ilvl w:val="0"/>
          <w:numId w:val="2"/>
        </w:numPr>
      </w:pPr>
      <w:r>
        <w:rPr/>
        <w:t xml:space="preserve">Generalizability of findings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the sintering mechanism and stability of γ-alumina
</w:t>
      </w:r>
    </w:p>
    <w:p>
      <w:pPr>
        <w:spacing w:after="0"/>
        <w:numPr>
          <w:ilvl w:val="0"/>
          <w:numId w:val="2"/>
        </w:numPr>
      </w:pPr>
      <w:r>
        <w:rPr/>
        <w:t xml:space="preserve">Comprehensive literature review
</w:t>
      </w:r>
    </w:p>
    <w:p>
      <w:pPr>
        <w:numPr>
          <w:ilvl w:val="0"/>
          <w:numId w:val="2"/>
        </w:numPr>
      </w:pPr>
      <w:r>
        <w:rPr/>
        <w:t xml:space="preserve">Balanced presentation of evidence and viewpoints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https://www.fullpicture.app/item/d7accdd374c1c6a542bb7b3b93bbdb04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D1A4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doi/full/10.1021/cm034732c" TargetMode="External"/><Relationship Id="rId8" Type="http://schemas.openxmlformats.org/officeDocument/2006/relationships/hyperlink" Target="https://www.fullpicture.app/item/d7accdd374c1c6a542bb7b3b93bbdb0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2024-01-20T06:15:38+01:00</dcterms:created>
  <dcterms:modified xsi:type="dcterms:W3CDTF">2024-01-20T06:15:38+01:00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