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Population Pharmacokinetics of Tigecycline: A Systematic Review - PMC</w:t>
      </w:r>
      <w:br/>
      <w:hyperlink r:id="rId7" w:history="1">
        <w:r>
          <w:rPr>
            <w:color w:val="2980b9"/>
            <w:u w:val="single"/>
          </w:rPr>
          <w:t xml:space="preserve">https://www.ncbi.nlm.nih.gov/pmc/articles/PMC9211078/</w:t>
        </w:r>
      </w:hyperlink>
    </w:p>
    <w:p>
      <w:pPr>
        <w:pStyle w:val="Heading1"/>
      </w:pPr>
      <w:bookmarkStart w:id="2" w:name="_Toc2"/>
      <w:r>
        <w:t>Article summary:</w:t>
      </w:r>
      <w:bookmarkEnd w:id="2"/>
    </w:p>
    <w:p>
      <w:pPr>
        <w:jc w:val="both"/>
      </w:pPr>
      <w:r>
        <w:rPr/>
        <w:t xml:space="preserve">1. Tigecycline is a broad-spectrum antimicrobial agent used to treat complicated infections caused by multi-drug resistant pathogens.</w:t>
      </w:r>
    </w:p>
    <w:p>
      <w:pPr>
        <w:jc w:val="both"/>
      </w:pPr>
      <w:r>
        <w:rPr/>
        <w:t xml:space="preserve">2. The recommended standard dose of tigecycline may not be sufficient for optimal efficacy in different patient populations, and individual dosing adjustments should be based on potential predictors such as body weight and creatinine clearance.</w:t>
      </w:r>
    </w:p>
    <w:p>
      <w:pPr>
        <w:jc w:val="both"/>
      </w:pPr>
      <w:r>
        <w:rPr/>
        <w:t xml:space="preserve">3. Population pharmacokinetic models of tigecycline show large variability in estimated clearance and volumes of distribution, highlighting the need for further studies to confirm modified dosage regimens in different patient subpopulations.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替加环素的人群药代动力学的系统综述。文章首先介绍了替加环素的作用机制和广泛应用，然后对已有的人群药代动力学模型进行了比较和总结，并确定了影响替加环素药代动力学的潜在协变量。文章指出，替加环素的药代动力学存在很大的变异性，因此需要根据不同目标人群进行个体化剂量调整。</w:t>
      </w:r>
    </w:p>
    <w:p>
      <w:pPr>
        <w:jc w:val="both"/>
      </w:pPr>
      <w:r>
        <w:rPr/>
        <w:t xml:space="preserve"/>
      </w:r>
    </w:p>
    <w:p>
      <w:pPr>
        <w:jc w:val="both"/>
      </w:pPr>
      <w:r>
        <w:rPr/>
        <w:t xml:space="preserve">该文章没有明显的偏见或宣传内容，但也存在一些缺点。首先，该文章只涵盖了八篇研究，样本量相对较小，可能不能完全反映替加环素在不同人群中的药代动力学特征。其次，该文章没有探讨替加环素在不同病原体感染中的临床疗效和安全性问题。最后，该文章没有提供更具体、实用的建议来指导临床医生如何根据患者特征进行个体化剂量调整。</w:t>
      </w:r>
    </w:p>
    <w:p>
      <w:pPr>
        <w:jc w:val="both"/>
      </w:pPr>
      <w:r>
        <w:rPr/>
        <w:t xml:space="preserve"/>
      </w:r>
    </w:p>
    <w:p>
      <w:pPr>
        <w:jc w:val="both"/>
      </w:pPr>
      <w:r>
        <w:rPr/>
        <w:t xml:space="preserve">总之，虽然该文章提供了一些有价值的信息来指导替加环素的使用，但仍需要更多大规模、高质量、多中心研究来进一步探讨替加环素的药代动力学和临床应用。同时，临床医生在使用替加环素时需要综合考虑患者特征、病原体感染情况和药物安全性等因素，进行个体化剂量调整。</w:t>
      </w:r>
    </w:p>
    <w:p>
      <w:pPr>
        <w:pStyle w:val="Heading1"/>
      </w:pPr>
      <w:bookmarkStart w:id="5" w:name="_Toc5"/>
      <w:r>
        <w:t>Topics for further research:</w:t>
      </w:r>
      <w:bookmarkEnd w:id="5"/>
    </w:p>
    <w:p>
      <w:pPr>
        <w:spacing w:after="0"/>
        <w:numPr>
          <w:ilvl w:val="0"/>
          <w:numId w:val="2"/>
        </w:numPr>
      </w:pPr>
      <w:r>
        <w:rPr/>
        <w:t xml:space="preserve">Clinical efficacy and safety of tigecycline in different infections
</w:t>
      </w:r>
    </w:p>
    <w:p>
      <w:pPr>
        <w:spacing w:after="0"/>
        <w:numPr>
          <w:ilvl w:val="0"/>
          <w:numId w:val="2"/>
        </w:numPr>
      </w:pPr>
      <w:r>
        <w:rPr/>
        <w:t xml:space="preserve">Large-scale</w:t>
      </w:r>
    </w:p>
    <w:p>
      <w:pPr>
        <w:spacing w:after="0"/>
        <w:numPr>
          <w:ilvl w:val="0"/>
          <w:numId w:val="2"/>
        </w:numPr>
      </w:pPr>
      <w:r>
        <w:rPr/>
        <w:t xml:space="preserve">high-quality</w:t>
      </w:r>
    </w:p>
    <w:p>
      <w:pPr>
        <w:spacing w:after="0"/>
        <w:numPr>
          <w:ilvl w:val="0"/>
          <w:numId w:val="2"/>
        </w:numPr>
      </w:pPr>
      <w:r>
        <w:rPr/>
        <w:t xml:space="preserve">multicenter studies on tigecycline pharmacokinetics
</w:t>
      </w:r>
    </w:p>
    <w:p>
      <w:pPr>
        <w:spacing w:after="0"/>
        <w:numPr>
          <w:ilvl w:val="0"/>
          <w:numId w:val="2"/>
        </w:numPr>
      </w:pPr>
      <w:r>
        <w:rPr/>
        <w:t xml:space="preserve">Potential drug interactions with tigecycline
</w:t>
      </w:r>
    </w:p>
    <w:p>
      <w:pPr>
        <w:spacing w:after="0"/>
        <w:numPr>
          <w:ilvl w:val="0"/>
          <w:numId w:val="2"/>
        </w:numPr>
      </w:pPr>
      <w:r>
        <w:rPr/>
        <w:t xml:space="preserve">Optimal dosing strategies for tigecycline in specific patient populations
</w:t>
      </w:r>
    </w:p>
    <w:p>
      <w:pPr>
        <w:spacing w:after="0"/>
        <w:numPr>
          <w:ilvl w:val="0"/>
          <w:numId w:val="2"/>
        </w:numPr>
      </w:pPr>
      <w:r>
        <w:rPr/>
        <w:t xml:space="preserve">Long-term safety and efficacy of tigecycline use
</w:t>
      </w:r>
    </w:p>
    <w:p>
      <w:pPr>
        <w:numPr>
          <w:ilvl w:val="0"/>
          <w:numId w:val="2"/>
        </w:numPr>
      </w:pPr>
      <w:r>
        <w:rPr/>
        <w:t xml:space="preserve">Comparison of tigecycline with other antibiotics in terms of efficacy and safety</w:t>
      </w:r>
    </w:p>
    <w:p>
      <w:pPr>
        <w:pStyle w:val="Heading1"/>
      </w:pPr>
      <w:bookmarkStart w:id="6" w:name="_Toc6"/>
      <w:r>
        <w:t>Report location:</w:t>
      </w:r>
      <w:bookmarkEnd w:id="6"/>
    </w:p>
    <w:p>
      <w:hyperlink r:id="rId8" w:history="1">
        <w:r>
          <w:rPr>
            <w:color w:val="2980b9"/>
            <w:u w:val="single"/>
          </w:rPr>
          <w:t xml:space="preserve">https://www.fullpicture.app/item/d7b6e5f89caae6104503b2a3a0cb0458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E5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11078/" TargetMode="External"/><Relationship Id="rId8" Type="http://schemas.openxmlformats.org/officeDocument/2006/relationships/hyperlink" Target="https://www.fullpicture.app/item/d7b6e5f89caae6104503b2a3a0cb04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2023-05-14T15:12:13+02:00</dcterms:created>
  <dcterms:modified xsi:type="dcterms:W3CDTF">2023-05-14T15:12:13+02:00</dcterms:modified>
</cp:coreProperties>
</file>

<file path=docProps/custom.xml><?xml version="1.0" encoding="utf-8"?>
<Properties xmlns="http://schemas.openxmlformats.org/officeDocument/2006/custom-properties" xmlns:vt="http://schemas.openxmlformats.org/officeDocument/2006/docPropsVTypes"/>
</file>