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Trivalent PROTACs enhance protein degradation via combined avidity and cooperativity | Nature Chemical Biology</w:t>
      </w:r>
      <w:br/>
      <w:hyperlink r:id="rId7" w:history="1">
        <w:r>
          <w:rPr>
            <w:color w:val="2980b9"/>
            <w:u w:val="single"/>
          </w:rPr>
          <w:t xml:space="preserve">https://www.nature.com/articles/s41589-021-00878-4</w:t>
        </w:r>
      </w:hyperlink>
    </w:p>
    <w:p>
      <w:pPr>
        <w:pStyle w:val="Heading1"/>
      </w:pPr>
      <w:bookmarkStart w:id="2" w:name="_Toc2"/>
      <w:r>
        <w:t>Article summary:</w:t>
      </w:r>
      <w:bookmarkEnd w:id="2"/>
    </w:p>
    <w:p>
      <w:pPr>
        <w:jc w:val="both"/>
      </w:pPr>
      <w:r>
        <w:rPr/>
        <w:t xml:space="preserve">1. PROTACs are bifunctional molecules that induce proximity between two proteins and have been used to degrade a wide range of protein targets.</w:t>
      </w:r>
    </w:p>
    <w:p>
      <w:pPr>
        <w:jc w:val="both"/>
      </w:pPr>
      <w:r>
        <w:rPr/>
        <w:t xml:space="preserve">2. Recent studies have shown that PROTACs need to form complexes of sufficient stability and residence time in order to drive productive target ubiquitination and degradation.</w:t>
      </w:r>
    </w:p>
    <w:p>
      <w:pPr>
        <w:jc w:val="both"/>
      </w:pPr>
      <w:r>
        <w:rPr/>
        <w:t xml:space="preserve">3. This article presents the design, synthesis, and characterization of trivalent PROTACs as a strategy to enhance targeted protein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“Trivalent PROTACs Enhance Protein Degradation via Combined Avidity and Cooperativity” is an informative piece on the use of trivalent PROTACs as a strategy to enhance targeted protein degradation. The authors provide a comprehensive overview of the current state of knowledge regarding PROTACs, including their advantages over traditional inhibitors, their ability to discriminate among highly homologous targets, and their need for forming complexes with sufficient stability and residence time in order to drive productive target ubiquitination and degradation. The authors then present their own research on the design, synthesis, and characterization of trivalent PROTACs as a strategy to enhance targeted protein degradation. </w:t>
      </w:r>
    </w:p>
    <w:p>
      <w:pPr>
        <w:jc w:val="both"/>
      </w:pPr>
      <w:r>
        <w:rPr/>
        <w:t xml:space="preserve">The article is generally well-written and provides an accurate overview of the current state of knowledge regarding PROTACs. The authors provide clear explanations for why they chose certain compounds for their study (e.g., MZ1 (1) and MT1 (2)) based on crystal structure analysis, which adds credibility to their research findings. Furthermore, the authors provide detailed descriptions of their experiments along with results from biochemical, biophysical, and cellular assays that support their conclusions about the efficacy of trivalent PROTACs in enhancing targeted protein degradation. </w:t>
      </w:r>
    </w:p>
    <w:p>
      <w:pPr>
        <w:jc w:val="both"/>
      </w:pPr>
      <w:r>
        <w:rPr/>
        <w:t xml:space="preserve">The only potential bias in this article is that it does not explore any counterarguments or potential risks associated with using trivalent PROTACs as a strategy for enhancing targeted protein degradation. While this may be due to space constraints or other factors beyond the authors’ control, it would be beneficial if they had included some discussion about possible risks associated with using these compounds in order to provide readers with a more balanced view on this topic.</w:t>
      </w:r>
    </w:p>
    <w:p>
      <w:pPr>
        <w:pStyle w:val="Heading1"/>
      </w:pPr>
      <w:bookmarkStart w:id="5" w:name="_Toc5"/>
      <w:r>
        <w:t>Topics for further research:</w:t>
      </w:r>
      <w:bookmarkEnd w:id="5"/>
    </w:p>
    <w:p>
      <w:pPr>
        <w:spacing w:after="0"/>
        <w:numPr>
          <w:ilvl w:val="0"/>
          <w:numId w:val="2"/>
        </w:numPr>
      </w:pPr>
      <w:r>
        <w:rPr/>
        <w:t xml:space="preserve">Potential risks of trivalent PROTACs</w:t>
      </w:r>
    </w:p>
    <w:p>
      <w:pPr>
        <w:spacing w:after="0"/>
        <w:numPr>
          <w:ilvl w:val="0"/>
          <w:numId w:val="2"/>
        </w:numPr>
      </w:pPr>
      <w:r>
        <w:rPr/>
        <w:t xml:space="preserve">Alternative strategies for targeted protein degradation</w:t>
      </w:r>
    </w:p>
    <w:p>
      <w:pPr>
        <w:spacing w:after="0"/>
        <w:numPr>
          <w:ilvl w:val="0"/>
          <w:numId w:val="2"/>
        </w:numPr>
      </w:pPr>
      <w:r>
        <w:rPr/>
        <w:t xml:space="preserve">Biochemical effects of trivalent PROTACs</w:t>
      </w:r>
    </w:p>
    <w:p>
      <w:pPr>
        <w:spacing w:after="0"/>
        <w:numPr>
          <w:ilvl w:val="0"/>
          <w:numId w:val="2"/>
        </w:numPr>
      </w:pPr>
      <w:r>
        <w:rPr/>
        <w:t xml:space="preserve">Challenges associated with PROTACs</w:t>
      </w:r>
    </w:p>
    <w:p>
      <w:pPr>
        <w:spacing w:after="0"/>
        <w:numPr>
          <w:ilvl w:val="0"/>
          <w:numId w:val="2"/>
        </w:numPr>
      </w:pPr>
      <w:r>
        <w:rPr/>
        <w:t xml:space="preserve">Clinical applications of PROTACs</w:t>
      </w:r>
    </w:p>
    <w:p>
      <w:pPr>
        <w:numPr>
          <w:ilvl w:val="0"/>
          <w:numId w:val="2"/>
        </w:numPr>
      </w:pPr>
      <w:r>
        <w:rPr/>
        <w:t xml:space="preserve">Regulatory considerations for PROTACs</w:t>
      </w:r>
    </w:p>
    <w:p>
      <w:pPr>
        <w:pStyle w:val="Heading1"/>
      </w:pPr>
      <w:bookmarkStart w:id="6" w:name="_Toc6"/>
      <w:r>
        <w:t>Report location:</w:t>
      </w:r>
      <w:bookmarkEnd w:id="6"/>
    </w:p>
    <w:p>
      <w:hyperlink r:id="rId8" w:history="1">
        <w:r>
          <w:rPr>
            <w:color w:val="2980b9"/>
            <w:u w:val="single"/>
          </w:rPr>
          <w:t xml:space="preserve">https://www.fullpicture.app/item/d7b7115e6e762b091e77527acde65b0c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3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1-00878-4" TargetMode="External"/><Relationship Id="rId8" Type="http://schemas.openxmlformats.org/officeDocument/2006/relationships/hyperlink" Target="https://www.fullpicture.app/item/d7b7115e6e762b091e77527acde65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2023-02-22T11:06:43+01:00</dcterms:created>
  <dcterms:modified xsi:type="dcterms:W3CDTF">2023-02-22T11:06:43+01:00</dcterms:modified>
</cp:coreProperties>
</file>

<file path=docProps/custom.xml><?xml version="1.0" encoding="utf-8"?>
<Properties xmlns="http://schemas.openxmlformats.org/officeDocument/2006/custom-properties" xmlns:vt="http://schemas.openxmlformats.org/officeDocument/2006/docPropsVTypes"/>
</file>