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|贝叶斯决策模型，具有飓风预报更新，用于应急物资库存管理。医疗保健应急计划的操作研究：第 1 卷，330–352 |10.1057/9781137535696_13</w:t>
      </w:r>
      <w:br/>
      <w:hyperlink r:id="rId7" w:history="1">
        <w:r>
          <w:rPr>
            <w:color w:val="2980b9"/>
            <w:u w:val="single"/>
          </w:rPr>
          <w:t xml:space="preserve">https://sci-hub.se/10.1057/9781137535696_13</w:t>
        </w:r>
      </w:hyperlink>
    </w:p>
    <w:p>
      <w:pPr>
        <w:pStyle w:val="Heading1"/>
      </w:pPr>
      <w:bookmarkStart w:id="2" w:name="_Toc2"/>
      <w:r>
        <w:t>Article summary:</w:t>
      </w:r>
      <w:bookmarkEnd w:id="2"/>
    </w:p>
    <w:p>
      <w:pPr>
        <w:jc w:val="both"/>
      </w:pPr>
      <w:r>
        <w:rPr/>
        <w:t xml:space="preserve">1. 本文介绍了一种基于贝叶斯决策模型的应急物资库存管理方法，该方法可以根据飓风预报进行更新和调整。</w:t>
      </w:r>
    </w:p>
    <w:p>
      <w:pPr>
        <w:jc w:val="both"/>
      </w:pPr>
      <w:r>
        <w:rPr/>
        <w:t xml:space="preserve">2. 该方法可以帮助医疗保健机构制定更加有效的应急计划，提高应对突发事件的能力。</w:t>
      </w:r>
    </w:p>
    <w:p>
      <w:pPr>
        <w:jc w:val="both"/>
      </w:pPr>
      <w:r>
        <w:rPr/>
        <w:t xml:space="preserve">3. 文章强调了科学决策在应急管理中的重要性，并呼吁相关机构加强科学研究和技术创新，提高应急管理水平。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由于本文是一篇科学论文，其内容相对客观和专业。因此，在批判性分析中，我们将重点关注文章的逻辑结构、数据来源和研究方法等方面。</w:t>
      </w:r>
    </w:p>
    <w:p>
      <w:pPr>
        <w:jc w:val="both"/>
      </w:pPr>
      <w:r>
        <w:rPr/>
        <w:t xml:space="preserve"/>
      </w:r>
    </w:p>
    <w:p>
      <w:pPr>
        <w:jc w:val="both"/>
      </w:pPr>
      <w:r>
        <w:rPr/>
        <w:t xml:space="preserve">首先，文章提出了一个贝叶斯决策模型，用于应急物资库存管理。该模型基于飓风预报更新，可以帮助医疗保健机构更好地管理应急物资库存。这个主张看起来比较合理，并且作者在后续的章节中详细介绍了该模型的具体实现方法和效果评估。</w:t>
      </w:r>
    </w:p>
    <w:p>
      <w:pPr>
        <w:jc w:val="both"/>
      </w:pPr>
      <w:r>
        <w:rPr/>
        <w:t xml:space="preserve"/>
      </w:r>
    </w:p>
    <w:p>
      <w:pPr>
        <w:jc w:val="both"/>
      </w:pPr>
      <w:r>
        <w:rPr/>
        <w:t xml:space="preserve">然而，在文章中并没有明确说明数据来源和样本规模等信息。这使得读者难以确定该模型是否具有普适性和可靠性。此外，文章也没有探讨其他可能影响应急物资库存管理的因素，如人力资源、物流配送等问题。这些缺失的考虑点可能会影响到该模型的实际应用效果。</w:t>
      </w:r>
    </w:p>
    <w:p>
      <w:pPr>
        <w:jc w:val="both"/>
      </w:pPr>
      <w:r>
        <w:rPr/>
        <w:t xml:space="preserve"/>
      </w:r>
    </w:p>
    <w:p>
      <w:pPr>
        <w:jc w:val="both"/>
      </w:pPr>
      <w:r>
        <w:rPr/>
        <w:t xml:space="preserve">另外，在文章中也没有提供足够的证据来支持作者所提出的主张。例如，在第13章中，作者声称他们开发的贝叶斯决策模型可以显著降低医疗保健机构在紧急情况下的成本和时间成本。然而，作者并没有提供任何具体数字或案例来证明这一点。</w:t>
      </w:r>
    </w:p>
    <w:p>
      <w:pPr>
        <w:jc w:val="both"/>
      </w:pPr>
      <w:r>
        <w:rPr/>
        <w:t xml:space="preserve"/>
      </w:r>
    </w:p>
    <w:p>
      <w:pPr>
        <w:jc w:val="both"/>
      </w:pPr>
      <w:r>
        <w:rPr/>
        <w:t xml:space="preserve">最后，在文章中也存在一些宣传内容和偏袒现象。例如，在第13章中，作者强调了他们开发的贝叶斯决策模型与其他常见方法相比具有更高的准确性和可靠性。然而，这种说法可能存在某种程度上的片面报道，并且需要更多实证研究来验证其有效性。</w:t>
      </w:r>
    </w:p>
    <w:p>
      <w:pPr>
        <w:jc w:val="both"/>
      </w:pPr>
      <w:r>
        <w:rPr/>
        <w:t xml:space="preserve"/>
      </w:r>
    </w:p>
    <w:p>
      <w:pPr>
        <w:jc w:val="both"/>
      </w:pPr>
      <w:r>
        <w:rPr/>
        <w:t xml:space="preserve">总之，尽管本文提出了一个新颖且有潜力的贝叶斯决策模型用于应急物资库存管理，但是在数据来源、样本规模、其他影响因素、证据支持等方面还存在一些不足之处。因此，在实际应用时需要谨慎考虑其局限性，并进行进一步验证和改进。</w:t>
      </w:r>
    </w:p>
    <w:p>
      <w:pPr>
        <w:pStyle w:val="Heading1"/>
      </w:pPr>
      <w:bookmarkStart w:id="5" w:name="_Toc5"/>
      <w:r>
        <w:t>Topics for further research:</w:t>
      </w:r>
      <w:bookmarkEnd w:id="5"/>
    </w:p>
    <w:p>
      <w:pPr>
        <w:spacing w:after="0"/>
        <w:numPr>
          <w:ilvl w:val="0"/>
          <w:numId w:val="2"/>
        </w:numPr>
      </w:pPr>
      <w:r>
        <w:rPr/>
        <w:t xml:space="preserve">数据来源和样本规模
</w:t>
      </w:r>
    </w:p>
    <w:p>
      <w:pPr>
        <w:spacing w:after="0"/>
        <w:numPr>
          <w:ilvl w:val="0"/>
          <w:numId w:val="2"/>
        </w:numPr>
      </w:pPr>
      <w:r>
        <w:rPr/>
        <w:t xml:space="preserve">其他影响因素
</w:t>
      </w:r>
    </w:p>
    <w:p>
      <w:pPr>
        <w:spacing w:after="0"/>
        <w:numPr>
          <w:ilvl w:val="0"/>
          <w:numId w:val="2"/>
        </w:numPr>
      </w:pPr>
      <w:r>
        <w:rPr/>
        <w:t xml:space="preserve">证据支持
</w:t>
      </w:r>
    </w:p>
    <w:p>
      <w:pPr>
        <w:spacing w:after="0"/>
        <w:numPr>
          <w:ilvl w:val="0"/>
          <w:numId w:val="2"/>
        </w:numPr>
      </w:pPr>
      <w:r>
        <w:rPr/>
        <w:t xml:space="preserve">实证研究
</w:t>
      </w:r>
    </w:p>
    <w:p>
      <w:pPr>
        <w:spacing w:after="0"/>
        <w:numPr>
          <w:ilvl w:val="0"/>
          <w:numId w:val="2"/>
        </w:numPr>
      </w:pPr>
      <w:r>
        <w:rPr/>
        <w:t xml:space="preserve">模型局限性
</w:t>
      </w:r>
    </w:p>
    <w:p>
      <w:pPr>
        <w:numPr>
          <w:ilvl w:val="0"/>
          <w:numId w:val="2"/>
        </w:numPr>
      </w:pPr>
      <w:r>
        <w:rPr/>
        <w:t xml:space="preserve">进一步验证和改进</w:t>
      </w:r>
    </w:p>
    <w:p>
      <w:pPr>
        <w:pStyle w:val="Heading1"/>
      </w:pPr>
      <w:bookmarkStart w:id="6" w:name="_Toc6"/>
      <w:r>
        <w:t>Report location:</w:t>
      </w:r>
      <w:bookmarkEnd w:id="6"/>
    </w:p>
    <w:p>
      <w:hyperlink r:id="rId8" w:history="1">
        <w:r>
          <w:rPr>
            <w:color w:val="2980b9"/>
            <w:u w:val="single"/>
          </w:rPr>
          <w:t xml:space="preserve">https://www.fullpicture.app/item/d7df8f4d74f069ef2a1d2d182ab8b0d6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7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57/9781137535696_13" TargetMode="External"/><Relationship Id="rId8" Type="http://schemas.openxmlformats.org/officeDocument/2006/relationships/hyperlink" Target="https://www.fullpicture.app/item/d7df8f4d74f069ef2a1d2d182ab8b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2023-12-20T01:49:55+01:00</dcterms:created>
  <dcterms:modified xsi:type="dcterms:W3CDTF">2023-12-20T01:49:55+01:00</dcterms:modified>
</cp:coreProperties>
</file>

<file path=docProps/custom.xml><?xml version="1.0" encoding="utf-8"?>
<Properties xmlns="http://schemas.openxmlformats.org/officeDocument/2006/custom-properties" xmlns:vt="http://schemas.openxmlformats.org/officeDocument/2006/docPropsVTypes"/>
</file>