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Versatile tuning of Kerr soliton microcombs in crystalline microresonators | Communications Physics</w:t>
      </w:r>
      <w:br/>
      <w:hyperlink r:id="rId7" w:history="1">
        <w:r>
          <w:rPr>
            <w:color w:val="2980b9"/>
            <w:u w:val="single"/>
          </w:rPr>
          <w:t xml:space="preserve">https://www.nature.com/articles/s42005-022-01118-4</w:t>
        </w:r>
      </w:hyperlink>
    </w:p>
    <w:p>
      <w:pPr>
        <w:pStyle w:val="Heading1"/>
      </w:pPr>
      <w:bookmarkStart w:id="2" w:name="_Toc2"/>
      <w:r>
        <w:t>Article summary:</w:t>
      </w:r>
      <w:bookmarkEnd w:id="2"/>
    </w:p>
    <w:p>
      <w:pPr>
        <w:jc w:val="both"/>
      </w:pPr>
      <w:r>
        <w:rPr/>
        <w:t xml:space="preserve">1. 微谐振器基频称可以提供强大而紧凑的光学频率组合（OFC）源，这对于各种应用具有重要意义。</w:t>
      </w:r>
    </w:p>
    <w:p>
      <w:pPr>
        <w:jc w:val="both"/>
      </w:pPr>
      <w:r>
        <w:rPr/>
        <w:t xml:space="preserve">2. 与传统的OFC源相比，微谐振器频率组合的独特之处在于它们的谐振器配置。</w:t>
      </w:r>
    </w:p>
    <w:p>
      <w:pPr>
        <w:jc w:val="both"/>
      </w:pPr>
      <w:r>
        <w:rPr/>
        <w:t xml:space="preserve">3. 力学、电子和热效应可以动态地控制和稳定微谐振器频率组合，并且可以作为快速执行器来调整频率。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本文是一篇关于Kerr soliton microcombs在晶体微谐振器中的多功能调节的文章。文章中使用了大量来自不同来源的引用（如Nature Communications Physics）来证明其主张。此外，文章还使用了大量图表、图形、数字、表格以及其他形式的信息来帮助读者理解文章内容。</w:t>
      </w:r>
    </w:p>
    <w:p>
      <w:pPr>
        <w:jc w:val="both"/>
      </w:pPr>
      <w:r>
        <w:rPr/>
        <w:t xml:space="preserve">尽管如此，本文也存在一些问题。例如：文章中未能对Kerr soliton microcombs在不同应用中的优势进行平衡呈现或者考虑到其可能存在的风险。此外，文章也未能对不同方法之间进行对比或者考虑到实验测试中可能出现的问题。此外，文章也未能考虑到Kerr soliton microcombs在不同应用中所遭遇到的障碍或者将Kerr soliton microcombs与传统OFCsources之间进行对比。</w:t>
      </w:r>
    </w:p>
    <w:p>
      <w:pPr>
        <w:pStyle w:val="Heading1"/>
      </w:pPr>
      <w:bookmarkStart w:id="5" w:name="_Toc5"/>
      <w:r>
        <w:t>Topics for further research:</w:t>
      </w:r>
      <w:bookmarkEnd w:id="5"/>
    </w:p>
    <w:p>
      <w:pPr>
        <w:spacing w:after="0"/>
        <w:numPr>
          <w:ilvl w:val="0"/>
          <w:numId w:val="2"/>
        </w:numPr>
      </w:pPr>
      <w:r>
        <w:rPr/>
        <w:t xml:space="preserve">Kerr soliton microcombs优势</w:t>
      </w:r>
    </w:p>
    <w:p>
      <w:pPr>
        <w:spacing w:after="0"/>
        <w:numPr>
          <w:ilvl w:val="0"/>
          <w:numId w:val="2"/>
        </w:numPr>
      </w:pPr>
      <w:r>
        <w:rPr/>
        <w:t xml:space="preserve">Kerr soliton microcombs风险</w:t>
      </w:r>
    </w:p>
    <w:p>
      <w:pPr>
        <w:spacing w:after="0"/>
        <w:numPr>
          <w:ilvl w:val="0"/>
          <w:numId w:val="2"/>
        </w:numPr>
      </w:pPr>
      <w:r>
        <w:rPr/>
        <w:t xml:space="preserve">Kerr soliton microcombs方法对比</w:t>
      </w:r>
    </w:p>
    <w:p>
      <w:pPr>
        <w:spacing w:after="0"/>
        <w:numPr>
          <w:ilvl w:val="0"/>
          <w:numId w:val="2"/>
        </w:numPr>
      </w:pPr>
      <w:r>
        <w:rPr/>
        <w:t xml:space="preserve">Kerr soliton microcombs实验测试</w:t>
      </w:r>
    </w:p>
    <w:p>
      <w:pPr>
        <w:spacing w:after="0"/>
        <w:numPr>
          <w:ilvl w:val="0"/>
          <w:numId w:val="2"/>
        </w:numPr>
      </w:pPr>
      <w:r>
        <w:rPr/>
        <w:t xml:space="preserve">Kerr soliton microcombs应用障碍</w:t>
      </w:r>
    </w:p>
    <w:p>
      <w:pPr>
        <w:numPr>
          <w:ilvl w:val="0"/>
          <w:numId w:val="2"/>
        </w:numPr>
      </w:pPr>
      <w:r>
        <w:rPr/>
        <w:t xml:space="preserve">Kerr soliton microcombs与传统OFCsources对比</w:t>
      </w:r>
    </w:p>
    <w:p>
      <w:pPr>
        <w:pStyle w:val="Heading1"/>
      </w:pPr>
      <w:bookmarkStart w:id="6" w:name="_Toc6"/>
      <w:r>
        <w:t>Report location:</w:t>
      </w:r>
      <w:bookmarkEnd w:id="6"/>
    </w:p>
    <w:p>
      <w:hyperlink r:id="rId8" w:history="1">
        <w:r>
          <w:rPr>
            <w:color w:val="2980b9"/>
            <w:u w:val="single"/>
          </w:rPr>
          <w:t xml:space="preserve">https://www.fullpicture.app/item/d82708ffb4ca55166bdb8f818628e609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C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5-022-01118-4" TargetMode="External"/><Relationship Id="rId8" Type="http://schemas.openxmlformats.org/officeDocument/2006/relationships/hyperlink" Target="https://www.fullpicture.app/item/d82708ffb4ca55166bdb8f818628e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2023-03-02T00:45:32+01:00</dcterms:created>
  <dcterms:modified xsi:type="dcterms:W3CDTF">2023-03-02T00:45:32+01:00</dcterms:modified>
</cp:coreProperties>
</file>

<file path=docProps/custom.xml><?xml version="1.0" encoding="utf-8"?>
<Properties xmlns="http://schemas.openxmlformats.org/officeDocument/2006/custom-properties" xmlns:vt="http://schemas.openxmlformats.org/officeDocument/2006/docPropsVTypes"/>
</file>