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Model for Intracranial Hemangiopericytoma and Meningioma Classification - PMC</w:t>
      </w:r>
      <w:br/>
      <w:hyperlink r:id="rId7" w:history="1">
        <w:r>
          <w:rPr>
            <w:color w:val="2980b9"/>
            <w:u w:val="single"/>
          </w:rPr>
          <w:t xml:space="preserve">https://www.ncbi.nlm.nih.gov/pmc/articles/PMC8927090/?report=classic</w:t>
        </w:r>
      </w:hyperlink>
    </w:p>
    <w:p>
      <w:pPr>
        <w:pStyle w:val="Heading1"/>
      </w:pPr>
      <w:bookmarkStart w:id="2" w:name="_Toc2"/>
      <w:r>
        <w:t>Article summary:</w:t>
      </w:r>
      <w:bookmarkEnd w:id="2"/>
    </w:p>
    <w:p>
      <w:pPr>
        <w:jc w:val="both"/>
      </w:pPr>
      <w:r>
        <w:rPr/>
        <w:t xml:space="preserve">1. This study aimed to differentiate between intracranial hemangiopericytoma/solitary fibrous tumor (SFT/HPC) and meningioma using deep learning approaches based on routine preoperative MRI.</w:t>
      </w:r>
    </w:p>
    <w:p>
      <w:pPr>
        <w:jc w:val="both"/>
      </w:pPr>
      <w:r>
        <w:rPr/>
        <w:t xml:space="preserve">2. Radiological features were extracted manually, and a radiological diagnostic model was applied for classification. A deep learning pretrained model ResNet-50 was adapted to train T1-contrast images for predicting tumor class.</w:t>
      </w:r>
    </w:p>
    <w:p>
      <w:pPr>
        <w:jc w:val="both"/>
      </w:pPr>
      <w:r>
        <w:rPr/>
        <w:t xml:space="preserve">3. The deep learning model achieved a high classification accuracy of 0.889 with receiver-operating characteristic curve area under the curve (AUC) of 0.91 in the validation set, and feature maps showed distinct clustering of SFT/HPC and meningioma in the training and test cohorts,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the research conducted by the authors, including methods used, results obtained, and conclusions drawn from them. The authors have also provided evidence to support their claims by citing relevant studies in the literature review section of the article. Furthermore, they have discussed potential limitations of their study such as small sample size and lack of multimodal imaging data which could affect the accuracy of their results. </w:t>
      </w:r>
    </w:p>
    <w:p>
      <w:pPr>
        <w:jc w:val="both"/>
      </w:pPr>
      <w:r>
        <w:rPr/>
        <w:t xml:space="preserve">However, there are some points that could be improved upon in this article such as providing more details about how exactly the deep learning model was implemented and what parameters were used for training it. Additionally, there is no discussion about possible risks associated with using deep learning models for medical diagnosis or any counterarguments that could be raised against its use in this context. Moreover, there is no mention of any ethical considerations taken into account while conducting this research such as patient consent or data privacy issues which should be addressed in future studies involving AI-based medical diagnosis systems.</w:t>
      </w:r>
    </w:p>
    <w:p>
      <w:pPr>
        <w:pStyle w:val="Heading1"/>
      </w:pPr>
      <w:bookmarkStart w:id="5" w:name="_Toc5"/>
      <w:r>
        <w:t>Topics for further research:</w:t>
      </w:r>
      <w:bookmarkEnd w:id="5"/>
    </w:p>
    <w:p>
      <w:pPr>
        <w:spacing w:after="0"/>
        <w:numPr>
          <w:ilvl w:val="0"/>
          <w:numId w:val="2"/>
        </w:numPr>
      </w:pPr>
      <w:r>
        <w:rPr/>
        <w:t xml:space="preserve">Ethical considerations for AI-based medical diagnosis</w:t>
      </w:r>
    </w:p>
    <w:p>
      <w:pPr>
        <w:spacing w:after="0"/>
        <w:numPr>
          <w:ilvl w:val="0"/>
          <w:numId w:val="2"/>
        </w:numPr>
      </w:pPr>
      <w:r>
        <w:rPr/>
        <w:t xml:space="preserve">Risks associated with deep learning models for medical diagnosis</w:t>
      </w:r>
    </w:p>
    <w:p>
      <w:pPr>
        <w:spacing w:after="0"/>
        <w:numPr>
          <w:ilvl w:val="0"/>
          <w:numId w:val="2"/>
        </w:numPr>
      </w:pPr>
      <w:r>
        <w:rPr/>
        <w:t xml:space="preserve">Patient consent for AI-based medical diagnosis</w:t>
      </w:r>
    </w:p>
    <w:p>
      <w:pPr>
        <w:spacing w:after="0"/>
        <w:numPr>
          <w:ilvl w:val="0"/>
          <w:numId w:val="2"/>
        </w:numPr>
      </w:pPr>
      <w:r>
        <w:rPr/>
        <w:t xml:space="preserve">Data privacy issues in AI-based medical diagnosis</w:t>
      </w:r>
    </w:p>
    <w:p>
      <w:pPr>
        <w:spacing w:after="0"/>
        <w:numPr>
          <w:ilvl w:val="0"/>
          <w:numId w:val="2"/>
        </w:numPr>
      </w:pPr>
      <w:r>
        <w:rPr/>
        <w:t xml:space="preserve">Multimodal imaging data for AI-based medical diagnosis</w:t>
      </w:r>
    </w:p>
    <w:p>
      <w:pPr>
        <w:numPr>
          <w:ilvl w:val="0"/>
          <w:numId w:val="2"/>
        </w:numPr>
      </w:pPr>
      <w:r>
        <w:rPr/>
        <w:t xml:space="preserve">Parameters for training deep learning models for medical diagnosis</w:t>
      </w:r>
    </w:p>
    <w:p>
      <w:pPr>
        <w:pStyle w:val="Heading1"/>
      </w:pPr>
      <w:bookmarkStart w:id="6" w:name="_Toc6"/>
      <w:r>
        <w:t>Report location:</w:t>
      </w:r>
      <w:bookmarkEnd w:id="6"/>
    </w:p>
    <w:p>
      <w:hyperlink r:id="rId8" w:history="1">
        <w:r>
          <w:rPr>
            <w:color w:val="2980b9"/>
            <w:u w:val="single"/>
          </w:rPr>
          <w:t xml:space="preserve">https://www.fullpicture.app/item/d86b0a05e9fdb59132c1fcec06df46f4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972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27090/?report=classic" TargetMode="External"/><Relationship Id="rId8" Type="http://schemas.openxmlformats.org/officeDocument/2006/relationships/hyperlink" Target="https://www.fullpicture.app/item/d86b0a05e9fdb59132c1fcec06df46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2023-02-23T12:36:39+01:00</dcterms:created>
  <dcterms:modified xsi:type="dcterms:W3CDTF">2023-02-23T12:36:39+01:00</dcterms:modified>
</cp:coreProperties>
</file>

<file path=docProps/custom.xml><?xml version="1.0" encoding="utf-8"?>
<Properties xmlns="http://schemas.openxmlformats.org/officeDocument/2006/custom-properties" xmlns:vt="http://schemas.openxmlformats.org/officeDocument/2006/docPropsVTypes"/>
</file>