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Role of IFNγ Inhibition in Refractory Cytokine Release Syndrome Associated with CAR T-cell Therapy</w:t>
      </w:r>
      <w:br/>
      <w:hyperlink r:id="rId7" w:history="1">
        <w:r>
          <w:rPr>
            <w:color w:val="2980b9"/>
            <w:u w:val="single"/>
          </w:rPr>
          <w:t xml:space="preserve">https://www.ncbi.nlm.nih.gov/pmc/articles/PMC9245357/</w:t>
        </w:r>
      </w:hyperlink>
    </w:p>
    <w:p>
      <w:pPr>
        <w:pStyle w:val="Heading1"/>
      </w:pPr>
      <w:bookmarkStart w:id="2" w:name="_Toc2"/>
      <w:r>
        <w:t>Article summary:</w:t>
      </w:r>
      <w:bookmarkEnd w:id="2"/>
    </w:p>
    <w:p>
      <w:pPr>
        <w:jc w:val="both"/>
      </w:pPr>
      <w:r>
        <w:rPr/>
        <w:t xml:space="preserve">1. CAR T-cell therapies have been approved by the FDA and are highly effective in treating hematologic malignancies.</w:t>
      </w:r>
    </w:p>
    <w:p>
      <w:pPr>
        <w:jc w:val="both"/>
      </w:pPr>
      <w:r>
        <w:rPr/>
        <w:t xml:space="preserve">2. Cytokine release syndrome (CRS) is a common side effect of CAR T-cell therapy, with high levels of cytokines released leading to systemic inflammation and potentially life-threatening toxicities.</w:t>
      </w:r>
    </w:p>
    <w:p>
      <w:pPr>
        <w:jc w:val="both"/>
      </w:pPr>
      <w:r>
        <w:rPr/>
        <w:t xml:space="preserve">3. IFNγ has been identified as a key driver of CRS, and the IFNγ inhibitor emapalumab has recently been used to treat refractory CRS with successful remission from leukemia for 12 months.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role of IFNγ inhibition in refractory CRS associated with CAR T-cell therapy. The article is well written and provides a comprehensive review of the pathophysiology and management of CRS secondary to immunotherapy, as well as potential options for CRS refractory to IL6 inhibition and glucocorticoids. The authors provide evidence for their claims, citing relevant studies that support their conclusions. However, there are some points that could be further explored or discussed in more detail. For example, while the authors discuss the potential benefits of IFNγ inhibition in treating refractory CRS, they do not discuss any potential risks or side effects associated with this treatment option. Additionally, while the authors cite several studies that support their claims, they do not explore any counterarguments or alternative treatments that may be available for patients with refractory CRS. Furthermore, while the authors provide evidence for their claims regarding IFNγ inhibition in treating refractory CRS, they do not provide any evidence regarding its efficacy in preventing or reducing the severity of CRS prior to it becoming refractory to other treatments such as IL6 inhibition and glucocorticoids. In conclusion, this article provides a comprehensive overview of the potential role of IFNγ inhibition in treating refractory CRS associated with CAR T-cell therapy; however, further research is needed to fully understand its efficacy in both preventing and treating this condition.</w:t>
      </w:r>
    </w:p>
    <w:p>
      <w:pPr>
        <w:pStyle w:val="Heading1"/>
      </w:pPr>
      <w:bookmarkStart w:id="5" w:name="_Toc5"/>
      <w:r>
        <w:t>Topics for further research:</w:t>
      </w:r>
      <w:bookmarkEnd w:id="5"/>
    </w:p>
    <w:p>
      <w:pPr>
        <w:spacing w:after="0"/>
        <w:numPr>
          <w:ilvl w:val="0"/>
          <w:numId w:val="2"/>
        </w:numPr>
      </w:pPr>
      <w:r>
        <w:rPr/>
        <w:t xml:space="preserve">Risks of IFNγ inhibition in refractory CRS</w:t>
      </w:r>
    </w:p>
    <w:p>
      <w:pPr>
        <w:spacing w:after="0"/>
        <w:numPr>
          <w:ilvl w:val="0"/>
          <w:numId w:val="2"/>
        </w:numPr>
      </w:pPr>
      <w:r>
        <w:rPr/>
        <w:t xml:space="preserve">Alternative treatments for refractory CRS</w:t>
      </w:r>
    </w:p>
    <w:p>
      <w:pPr>
        <w:spacing w:after="0"/>
        <w:numPr>
          <w:ilvl w:val="0"/>
          <w:numId w:val="2"/>
        </w:numPr>
      </w:pPr>
      <w:r>
        <w:rPr/>
        <w:t xml:space="preserve">Preventing CRS with IFNγ inhibition</w:t>
      </w:r>
    </w:p>
    <w:p>
      <w:pPr>
        <w:spacing w:after="0"/>
        <w:numPr>
          <w:ilvl w:val="0"/>
          <w:numId w:val="2"/>
        </w:numPr>
      </w:pPr>
      <w:r>
        <w:rPr/>
        <w:t xml:space="preserve">Efficacy of IFNγ inhibition in CRS</w:t>
      </w:r>
    </w:p>
    <w:p>
      <w:pPr>
        <w:spacing w:after="0"/>
        <w:numPr>
          <w:ilvl w:val="0"/>
          <w:numId w:val="2"/>
        </w:numPr>
      </w:pPr>
      <w:r>
        <w:rPr/>
        <w:t xml:space="preserve">CAR T-cell therapy and CRS</w:t>
      </w:r>
    </w:p>
    <w:p>
      <w:pPr>
        <w:numPr>
          <w:ilvl w:val="0"/>
          <w:numId w:val="2"/>
        </w:numPr>
      </w:pPr>
      <w:r>
        <w:rPr/>
        <w:t xml:space="preserve">IL6 inhibition and CRS</w:t>
      </w:r>
    </w:p>
    <w:p>
      <w:pPr>
        <w:pStyle w:val="Heading1"/>
      </w:pPr>
      <w:bookmarkStart w:id="6" w:name="_Toc6"/>
      <w:r>
        <w:t>Report location:</w:t>
      </w:r>
      <w:bookmarkEnd w:id="6"/>
    </w:p>
    <w:p>
      <w:hyperlink r:id="rId8" w:history="1">
        <w:r>
          <w:rPr>
            <w:color w:val="2980b9"/>
            <w:u w:val="single"/>
          </w:rPr>
          <w:t xml:space="preserve">https://www.fullpicture.app/item/d8a829aed680e3e82ef49b0e3ffb4521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7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45357/" TargetMode="External"/><Relationship Id="rId8" Type="http://schemas.openxmlformats.org/officeDocument/2006/relationships/hyperlink" Target="https://www.fullpicture.app/item/d8a829aed680e3e82ef49b0e3ffb4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2023-02-23T05:06:00+01:00</dcterms:created>
  <dcterms:modified xsi:type="dcterms:W3CDTF">2023-02-23T05:06:00+01:00</dcterms:modified>
</cp:coreProperties>
</file>

<file path=docProps/custom.xml><?xml version="1.0" encoding="utf-8"?>
<Properties xmlns="http://schemas.openxmlformats.org/officeDocument/2006/custom-properties" xmlns:vt="http://schemas.openxmlformats.org/officeDocument/2006/docPropsVTypes"/>
</file>