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Technical analysis of CO2 capture pathways and technologies - ScienceDirect</w:t>
      </w:r>
      <w:br/>
      <w:hyperlink r:id="rId7" w:history="1">
        <w:r>
          <w:rPr>
            <w:color w:val="2980b9"/>
            <w:u w:val="single"/>
          </w:rPr>
          <w:t xml:space="preserve">https://www.sciencedirect.com/science/article/pii/S2213343722013434?dgcid=raven_sd_recommender_email</w:t>
        </w:r>
      </w:hyperlink>
    </w:p>
    <w:p>
      <w:pPr>
        <w:pStyle w:val="Heading1"/>
      </w:pPr>
      <w:bookmarkStart w:id="2" w:name="_Toc2"/>
      <w:r>
        <w:t>Article summary:</w:t>
      </w:r>
      <w:bookmarkEnd w:id="2"/>
    </w:p>
    <w:p>
      <w:pPr>
        <w:jc w:val="both"/>
      </w:pPr>
      <w:r>
        <w:rPr/>
        <w:t xml:space="preserve">1. This paper reviews the state of the art of different CO2 capture engineering pathways and technologies, including a techno-economics analysis.</w:t>
      </w:r>
    </w:p>
    <w:p>
      <w:pPr>
        <w:jc w:val="both"/>
      </w:pPr>
      <w:r>
        <w:rPr/>
        <w:t xml:space="preserve">2. The cost for CO2 capture is in the range of 60–110 USD/t, likely to halve by 2030.</w:t>
      </w:r>
    </w:p>
    <w:p>
      <w:pPr>
        <w:jc w:val="both"/>
      </w:pPr>
      <w:r>
        <w:rPr/>
        <w:t xml:space="preserve">3. This review offers technical information to select the most appropriate technology to be used in specific processes and for different carbon capture pathways.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current CO2 capture engineering pathways and technologies, including a techno-economic analysis. The article is well-structured and provides detailed information on each pathway and technology discussed. The authors provide a comprehensive overview of the current state of the art in terms of CO2 capture engineering pathways and technologies, as well as their potential applications. </w:t>
      </w:r>
    </w:p>
    <w:p>
      <w:pPr>
        <w:jc w:val="both"/>
      </w:pPr>
      <w:r>
        <w:rPr/>
        <w:t xml:space="preserve">The article does not present any bias or one-sided reporting, as it presents both sides equally with regards to the different pathways and technologies discussed. Furthermore, all claims made are supported by evidence from reliable sources such as scientific journals or reports from international organizations such as the Intergovernmental Panel Climate Change (IPCC). </w:t>
      </w:r>
    </w:p>
    <w:p>
      <w:pPr>
        <w:jc w:val="both"/>
      </w:pPr>
      <w:r>
        <w:rPr/>
        <w:t xml:space="preserve">The article does not present any missing points of consideration or unexplored counterarguments that could have been included in order to provide a more comprehensive overview of the topic at hand. Additionally, there is no promotional content or partiality present in the article which could lead to an inaccurate representation of facts or data presented. </w:t>
      </w:r>
    </w:p>
    <w:p>
      <w:pPr>
        <w:jc w:val="both"/>
      </w:pPr>
      <w:r>
        <w:rPr/>
        <w:t xml:space="preserve">Finally, possible risks associated with each pathway and technology are noted throughout the article, providing readers with an understanding of potential drawbacks associated with each option discussed. In conclusion, this article is trustworthy and reliable due to its comprehensive coverage of current CO2 capture engineering pathways and technologies without presenting any biases or unsupported claims.</w:t>
      </w:r>
    </w:p>
    <w:p>
      <w:pPr>
        <w:pStyle w:val="Heading1"/>
      </w:pPr>
      <w:bookmarkStart w:id="5" w:name="_Toc5"/>
      <w:r>
        <w:t>Topics for further research:</w:t>
      </w:r>
      <w:bookmarkEnd w:id="5"/>
    </w:p>
    <w:p>
      <w:pPr>
        <w:spacing w:after="0"/>
        <w:numPr>
          <w:ilvl w:val="0"/>
          <w:numId w:val="2"/>
        </w:numPr>
      </w:pPr>
      <w:r>
        <w:rPr/>
        <w:t xml:space="preserve">Carbon dioxide capture and storage </w:t>
      </w:r>
    </w:p>
    <w:p>
      <w:pPr>
        <w:spacing w:after="0"/>
        <w:numPr>
          <w:ilvl w:val="0"/>
          <w:numId w:val="2"/>
        </w:numPr>
      </w:pPr>
      <w:r>
        <w:rPr/>
        <w:t xml:space="preserve">Carbon dioxide removal technologies </w:t>
      </w:r>
    </w:p>
    <w:p>
      <w:pPr>
        <w:spacing w:after="0"/>
        <w:numPr>
          <w:ilvl w:val="0"/>
          <w:numId w:val="2"/>
        </w:numPr>
      </w:pPr>
      <w:r>
        <w:rPr/>
        <w:t xml:space="preserve">Life cycle assessment of CO2 capture technologies </w:t>
      </w:r>
    </w:p>
    <w:p>
      <w:pPr>
        <w:spacing w:after="0"/>
        <w:numPr>
          <w:ilvl w:val="0"/>
          <w:numId w:val="2"/>
        </w:numPr>
      </w:pPr>
      <w:r>
        <w:rPr/>
        <w:t xml:space="preserve">Economic feasibility of CO2 capture technologies </w:t>
      </w:r>
    </w:p>
    <w:p>
      <w:pPr>
        <w:spacing w:after="0"/>
        <w:numPr>
          <w:ilvl w:val="0"/>
          <w:numId w:val="2"/>
        </w:numPr>
      </w:pPr>
      <w:r>
        <w:rPr/>
        <w:t xml:space="preserve">Environmental impacts of CO2 capture technologies </w:t>
      </w:r>
    </w:p>
    <w:p>
      <w:pPr>
        <w:numPr>
          <w:ilvl w:val="0"/>
          <w:numId w:val="2"/>
        </w:numPr>
      </w:pPr>
      <w:r>
        <w:rPr/>
        <w:t xml:space="preserve">Regulatory frameworks for CO2 capture technologies</w:t>
      </w:r>
    </w:p>
    <w:p>
      <w:pPr>
        <w:pStyle w:val="Heading1"/>
      </w:pPr>
      <w:bookmarkStart w:id="6" w:name="_Toc6"/>
      <w:r>
        <w:t>Report location:</w:t>
      </w:r>
      <w:bookmarkEnd w:id="6"/>
    </w:p>
    <w:p>
      <w:hyperlink r:id="rId8" w:history="1">
        <w:r>
          <w:rPr>
            <w:color w:val="2980b9"/>
            <w:u w:val="single"/>
          </w:rPr>
          <w:t xml:space="preserve">https://www.fullpicture.app/item/d8c19d3149e2cce90b6e9465f0c5df1b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1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43722013434?dgcid=raven_sd_recommender_email" TargetMode="External"/><Relationship Id="rId8" Type="http://schemas.openxmlformats.org/officeDocument/2006/relationships/hyperlink" Target="https://www.fullpicture.app/item/d8c19d3149e2cce90b6e9465f0c5df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2023-02-27T12:30:40+01:00</dcterms:created>
  <dcterms:modified xsi:type="dcterms:W3CDTF">2023-02-27T12:30:40+01:00</dcterms:modified>
</cp:coreProperties>
</file>

<file path=docProps/custom.xml><?xml version="1.0" encoding="utf-8"?>
<Properties xmlns="http://schemas.openxmlformats.org/officeDocument/2006/custom-properties" xmlns:vt="http://schemas.openxmlformats.org/officeDocument/2006/docPropsVTypes"/>
</file>