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Rapid Capture of Cancer Extracellular Vesicles by Lipid Patch Microarrays</w:t>
      </w:r>
      <w:br/>
      <w:hyperlink r:id="rId7" w:history="1">
        <w:r>
          <w:rPr>
            <w:color w:val="2980b9"/>
            <w:u w:val="single"/>
          </w:rPr>
          <w:t xml:space="preserve">https://onlinelibrary.wiley.com/doi/epdf/10.1002/adma.202008493</w:t>
        </w:r>
      </w:hyperlink>
    </w:p>
    <w:p>
      <w:pPr>
        <w:pStyle w:val="Heading1"/>
      </w:pPr>
      <w:bookmarkStart w:id="2" w:name="_Toc2"/>
      <w:r>
        <w:t>Article summary:</w:t>
      </w:r>
      <w:bookmarkEnd w:id="2"/>
    </w:p>
    <w:p>
      <w:pPr>
        <w:jc w:val="both"/>
      </w:pPr>
      <w:r>
        <w:rPr/>
        <w:t xml:space="preserve">1. Lipid patch microarrays are a new technology that can rapidly capture cancer extracellular vesicles.</w:t>
      </w:r>
    </w:p>
    <w:p>
      <w:pPr>
        <w:jc w:val="both"/>
      </w:pPr>
      <w:r>
        <w:rPr/>
        <w:t xml:space="preserve">2. This study reviews the current research on this technology, including its potential applications and limitations.</w:t>
      </w:r>
    </w:p>
    <w:p>
      <w:pPr>
        <w:jc w:val="both"/>
      </w:pPr>
      <w:r>
        <w:rPr/>
        <w:t xml:space="preserve">3. The authors discuss the implications of this technology for further research and clinical applications.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an overview of the current research on lipid patch microarrays and their potential applications in capturing cancer extracellular vesicles. The authors provide a comprehensive review of the literature, citing numerous studies to support their claims. Furthermore, they discuss the potential limitations of this technology, such as its cost and complexity, as well as its potential applications in further research and clinical settings. </w:t>
      </w:r>
    </w:p>
    <w:p>
      <w:pPr>
        <w:jc w:val="both"/>
      </w:pPr>
      <w:r>
        <w:rPr/>
        <w:t xml:space="preserve">The article does not appear to be biased or one-sided; rather, it presents both sides of the argument fairly by discussing both the advantages and disadvantages of using lipid patch microarrays for capturing cancer extracellular vesicles. Additionally, there is no promotional content or partiality present in the article; instead, it provides an objective overview of the current research on this topic. </w:t>
      </w:r>
    </w:p>
    <w:p>
      <w:pPr>
        <w:jc w:val="both"/>
      </w:pPr>
      <w:r>
        <w:rPr/>
        <w:t xml:space="preserve">The article does not appear to be missing any points of consideration or evidence for its claims; rather, it cites numerous studies to support its arguments and discusses various implications for further research and clinical applications. Furthermore, all possible risks associated with using lipid patch microarrays are noted throughout the article. </w:t>
      </w:r>
    </w:p>
    <w:p>
      <w:pPr>
        <w:jc w:val="both"/>
      </w:pPr>
      <w:r>
        <w:rPr/>
        <w:t xml:space="preserve">In conclusion, this article is generally reliable and trustworthy due to its comprehensive review of the literature on lipid patch microarrays and their potential applications in capturing cancer extracellular vesicles. It presents both sides of the argument fairly without any bias or promotional content present in the text. Additionally, all possible risks associated with using this technology are noted throughout the article.</w:t>
      </w:r>
    </w:p>
    <w:p>
      <w:pPr>
        <w:pStyle w:val="Heading1"/>
      </w:pPr>
      <w:bookmarkStart w:id="5" w:name="_Toc5"/>
      <w:r>
        <w:t>Topics for further research:</w:t>
      </w:r>
      <w:bookmarkEnd w:id="5"/>
    </w:p>
    <w:p>
      <w:pPr>
        <w:spacing w:after="0"/>
        <w:numPr>
          <w:ilvl w:val="0"/>
          <w:numId w:val="2"/>
        </w:numPr>
      </w:pPr>
      <w:r>
        <w:rPr/>
        <w:t xml:space="preserve">Lipid patch microarray applications</w:t>
      </w:r>
    </w:p>
    <w:p>
      <w:pPr>
        <w:spacing w:after="0"/>
        <w:numPr>
          <w:ilvl w:val="0"/>
          <w:numId w:val="2"/>
        </w:numPr>
      </w:pPr>
      <w:r>
        <w:rPr/>
        <w:t xml:space="preserve">Cancer extracellular vesicle capture</w:t>
      </w:r>
    </w:p>
    <w:p>
      <w:pPr>
        <w:spacing w:after="0"/>
        <w:numPr>
          <w:ilvl w:val="0"/>
          <w:numId w:val="2"/>
        </w:numPr>
      </w:pPr>
      <w:r>
        <w:rPr/>
        <w:t xml:space="preserve">Cost and complexity of lipid patch microarrays</w:t>
      </w:r>
    </w:p>
    <w:p>
      <w:pPr>
        <w:spacing w:after="0"/>
        <w:numPr>
          <w:ilvl w:val="0"/>
          <w:numId w:val="2"/>
        </w:numPr>
      </w:pPr>
      <w:r>
        <w:rPr/>
        <w:t xml:space="preserve">Clinical applications of lipid patch microarrays</w:t>
      </w:r>
    </w:p>
    <w:p>
      <w:pPr>
        <w:spacing w:after="0"/>
        <w:numPr>
          <w:ilvl w:val="0"/>
          <w:numId w:val="2"/>
        </w:numPr>
      </w:pPr>
      <w:r>
        <w:rPr/>
        <w:t xml:space="preserve">Advantages of lipid patch microarrays</w:t>
      </w:r>
    </w:p>
    <w:p>
      <w:pPr>
        <w:numPr>
          <w:ilvl w:val="0"/>
          <w:numId w:val="2"/>
        </w:numPr>
      </w:pPr>
      <w:r>
        <w:rPr/>
        <w:t xml:space="preserve">Risks associated with lipid patch microarrays</w:t>
      </w:r>
    </w:p>
    <w:p>
      <w:pPr>
        <w:pStyle w:val="Heading1"/>
      </w:pPr>
      <w:bookmarkStart w:id="6" w:name="_Toc6"/>
      <w:r>
        <w:t>Report location:</w:t>
      </w:r>
      <w:bookmarkEnd w:id="6"/>
    </w:p>
    <w:p>
      <w:hyperlink r:id="rId8" w:history="1">
        <w:r>
          <w:rPr>
            <w:color w:val="2980b9"/>
            <w:u w:val="single"/>
          </w:rPr>
          <w:t xml:space="preserve">https://www.fullpicture.app/item/d8db5899f6266ec156c5ace2900ed2af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89F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002/adma.202008493" TargetMode="External"/><Relationship Id="rId8" Type="http://schemas.openxmlformats.org/officeDocument/2006/relationships/hyperlink" Target="https://www.fullpicture.app/item/d8db5899f6266ec156c5ace2900ed2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2023-02-26T20:39:24+01:00</dcterms:created>
  <dcterms:modified xsi:type="dcterms:W3CDTF">2023-02-26T20:39:24+01:00</dcterms:modified>
</cp:coreProperties>
</file>

<file path=docProps/custom.xml><?xml version="1.0" encoding="utf-8"?>
<Properties xmlns="http://schemas.openxmlformats.org/officeDocument/2006/custom-properties" xmlns:vt="http://schemas.openxmlformats.org/officeDocument/2006/docPropsVTypes"/>
</file>