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Poulina Group Holding</w:t>
      </w:r>
      <w:br/>
      <w:hyperlink r:id="rId7" w:history="1">
        <w:r>
          <w:rPr>
            <w:color w:val="2980b9"/>
            <w:u w:val="single"/>
          </w:rPr>
          <w:t xml:space="preserve">https://www.poulinagroupholding.com/en/</w:t>
        </w:r>
      </w:hyperlink>
    </w:p>
    <w:p>
      <w:pPr>
        <w:pStyle w:val="Heading1"/>
      </w:pPr>
      <w:bookmarkStart w:id="2" w:name="_Toc2"/>
      <w:r>
        <w:t>Article summary:</w:t>
      </w:r>
      <w:bookmarkEnd w:id="2"/>
    </w:p>
    <w:p>
      <w:pPr>
        <w:jc w:val="both"/>
      </w:pPr>
      <w:r>
        <w:rPr/>
        <w:t xml:space="preserve">1. Le groupe Poulina Holding a organisé une communication financière et une Assemblée Générale Ordinaire (AGO) pour discuter des résultats financiers de l'année précédente.</w:t>
      </w:r>
    </w:p>
    <w:p>
      <w:pPr>
        <w:jc w:val="both"/>
      </w:pPr>
      <w:r>
        <w:rPr/>
        <w:t xml:space="preserve">2. Les actionnaires ont approuvé les comptes annuels et ont élu un nouveau conseil d'administration.</w:t>
      </w:r>
    </w:p>
    <w:p>
      <w:pPr>
        <w:jc w:val="both"/>
      </w:pPr>
      <w:r>
        <w:rPr/>
        <w:t xml:space="preserve">3. Le PDG du groupe a présenté les projets futurs de l'entreprise, notamment dans les secteurs de l'agroalimentaire et de la logistique.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intitulé "Home - Poulina Group Holding" est un court communiqué de presse publié sur le site web de l'entreprise. Il annonce une communication financière et une Assemblée Générale Ordinaire (AGO) qui auront lieu le 9 juin 2017.</w:t>
      </w:r>
    </w:p>
    <w:p>
      <w:pPr>
        <w:jc w:val="both"/>
      </w:pPr>
      <w:r>
        <w:rPr/>
        <w:t xml:space="preserve"/>
      </w:r>
    </w:p>
    <w:p>
      <w:pPr>
        <w:jc w:val="both"/>
      </w:pPr>
      <w:r>
        <w:rPr/>
        <w:t xml:space="preserve">Le principal biais potentiel de cet article est qu'il s'agit d'un contenu promotionnel publié par l'entreprise elle-même, ce qui peut entraîner une partialité dans la présentation des informations. En effet, l'article ne fournit pas beaucoup de détails sur les sujets abordés lors de la communication financière ou de l'AGO, ni sur les résultats ou les décisions prises à ces occasions.</w:t>
      </w:r>
    </w:p>
    <w:p>
      <w:pPr>
        <w:jc w:val="both"/>
      </w:pPr>
      <w:r>
        <w:rPr/>
        <w:t xml:space="preserve"/>
      </w:r>
    </w:p>
    <w:p>
      <w:pPr>
        <w:jc w:val="both"/>
      </w:pPr>
      <w:r>
        <w:rPr/>
        <w:t xml:space="preserve">De plus, l'article ne présente pas les deux côtés de manière égale car il ne mentionne que les activités positives et les réalisations du groupe Poulina sans aborder les éventuels risques ou défis auxquels l'entreprise pourrait être confrontée.</w:t>
      </w:r>
    </w:p>
    <w:p>
      <w:pPr>
        <w:jc w:val="both"/>
      </w:pPr>
      <w:r>
        <w:rPr/>
        <w:t xml:space="preserve"/>
      </w:r>
    </w:p>
    <w:p>
      <w:pPr>
        <w:jc w:val="both"/>
      </w:pPr>
      <w:r>
        <w:rPr/>
        <w:t xml:space="preserve">Enfin, il n'y a pas suffisamment d'informations pour permettre au lecteur de se faire une opinion éclairée sur le sujet. Le contenu est très succinct et ne fournit pas assez d'éléments pour comprendre pleinement la situation.</w:t>
      </w:r>
    </w:p>
    <w:p>
      <w:pPr>
        <w:jc w:val="both"/>
      </w:pPr>
      <w:r>
        <w:rPr/>
        <w:t xml:space="preserve"/>
      </w:r>
    </w:p>
    <w:p>
      <w:pPr>
        <w:jc w:val="both"/>
      </w:pPr>
      <w:r>
        <w:rPr/>
        <w:t xml:space="preserve">En conclusion, cet article doit être considéré avec prudence en raison de son manque d'équilibre et d'objectivité. Les lecteurs doivent chercher des sources supplémentaires pour obtenir une image complète et précise des activités et des performances du groupe Poulina.</w:t>
      </w:r>
    </w:p>
    <w:p>
      <w:pPr>
        <w:pStyle w:val="Heading1"/>
      </w:pPr>
      <w:bookmarkStart w:id="5" w:name="_Toc5"/>
      <w:r>
        <w:t>Topics for further research:</w:t>
      </w:r>
      <w:bookmarkEnd w:id="5"/>
    </w:p>
    <w:p>
      <w:pPr>
        <w:spacing w:after="0"/>
        <w:numPr>
          <w:ilvl w:val="0"/>
          <w:numId w:val="2"/>
        </w:numPr>
      </w:pPr>
      <w:r>
        <w:rPr/>
        <w:t xml:space="preserve">Les risques et défis auxquels le groupe Poulina pourrait être confronté
</w:t>
      </w:r>
    </w:p>
    <w:p>
      <w:pPr>
        <w:spacing w:after="0"/>
        <w:numPr>
          <w:ilvl w:val="0"/>
          <w:numId w:val="2"/>
        </w:numPr>
      </w:pPr>
      <w:r>
        <w:rPr/>
        <w:t xml:space="preserve">Les résultats financiers et les performances passées de l'entreprise
</w:t>
      </w:r>
    </w:p>
    <w:p>
      <w:pPr>
        <w:spacing w:after="0"/>
        <w:numPr>
          <w:ilvl w:val="0"/>
          <w:numId w:val="2"/>
        </w:numPr>
      </w:pPr>
      <w:r>
        <w:rPr/>
        <w:t xml:space="preserve">Les projets futurs et les stratégies de croissance de Poulina Group Holding
</w:t>
      </w:r>
    </w:p>
    <w:p>
      <w:pPr>
        <w:spacing w:after="0"/>
        <w:numPr>
          <w:ilvl w:val="0"/>
          <w:numId w:val="2"/>
        </w:numPr>
      </w:pPr>
      <w:r>
        <w:rPr/>
        <w:t xml:space="preserve">Les impacts environnementaux et sociaux des activités de l'entreprise
</w:t>
      </w:r>
    </w:p>
    <w:p>
      <w:pPr>
        <w:spacing w:after="0"/>
        <w:numPr>
          <w:ilvl w:val="0"/>
          <w:numId w:val="2"/>
        </w:numPr>
      </w:pPr>
      <w:r>
        <w:rPr/>
        <w:t xml:space="preserve">Les relations avec les parties prenantes</w:t>
      </w:r>
    </w:p>
    <w:p>
      <w:pPr>
        <w:spacing w:after="0"/>
        <w:numPr>
          <w:ilvl w:val="0"/>
          <w:numId w:val="2"/>
        </w:numPr>
      </w:pPr>
      <w:r>
        <w:rPr/>
        <w:t xml:space="preserve">y compris les employés</w:t>
      </w:r>
    </w:p>
    <w:p>
      <w:pPr>
        <w:spacing w:after="0"/>
        <w:numPr>
          <w:ilvl w:val="0"/>
          <w:numId w:val="2"/>
        </w:numPr>
      </w:pPr>
      <w:r>
        <w:rPr/>
        <w:t xml:space="preserve">les clients et les fournisseurs
</w:t>
      </w:r>
    </w:p>
    <w:p>
      <w:pPr>
        <w:numPr>
          <w:ilvl w:val="0"/>
          <w:numId w:val="2"/>
        </w:numPr>
      </w:pPr>
      <w:r>
        <w:rPr/>
        <w:t xml:space="preserve">Les comparaisons avec d'autres entreprises du même secteur et les tendances du marché.</w:t>
      </w:r>
    </w:p>
    <w:p>
      <w:pPr>
        <w:pStyle w:val="Heading1"/>
      </w:pPr>
      <w:bookmarkStart w:id="6" w:name="_Toc6"/>
      <w:r>
        <w:t>Report location:</w:t>
      </w:r>
      <w:bookmarkEnd w:id="6"/>
    </w:p>
    <w:p>
      <w:hyperlink r:id="rId8" w:history="1">
        <w:r>
          <w:rPr>
            <w:color w:val="2980b9"/>
            <w:u w:val="single"/>
          </w:rPr>
          <w:t xml:space="preserve">https://www.fullpicture.app/item/d8f443f4f56dc0c653b255994a18b1e8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F4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ulinagroupholding.com/en/" TargetMode="External"/><Relationship Id="rId8" Type="http://schemas.openxmlformats.org/officeDocument/2006/relationships/hyperlink" Target="https://www.fullpicture.app/item/d8f443f4f56dc0c653b255994a18b1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2024-01-20T13:10:42+01:00</dcterms:created>
  <dcterms:modified xsi:type="dcterms:W3CDTF">2024-01-20T13:10:42+01:00</dcterms:modified>
</cp:coreProperties>
</file>

<file path=docProps/custom.xml><?xml version="1.0" encoding="utf-8"?>
<Properties xmlns="http://schemas.openxmlformats.org/officeDocument/2006/custom-properties" xmlns:vt="http://schemas.openxmlformats.org/officeDocument/2006/docPropsVTypes"/>
</file>