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mathematical programming model for optimal fleet management of electric car-sharing systems with Vehicle-to-Grid operations - ScienceDirect</w:t>
      </w:r>
      <w:br/>
      <w:hyperlink r:id="rId7" w:history="1">
        <w:r>
          <w:rPr>
            <w:color w:val="2980b9"/>
            <w:u w:val="single"/>
          </w:rPr>
          <w:t xml:space="preserve">https://www.sciencedirect.com/science/article/pii/S0959652622027366</w:t>
        </w:r>
      </w:hyperlink>
    </w:p>
    <w:p>
      <w:pPr>
        <w:pStyle w:val="Heading1"/>
      </w:pPr>
      <w:bookmarkStart w:id="2" w:name="_Toc2"/>
      <w:r>
        <w:t>Article summary:</w:t>
      </w:r>
      <w:bookmarkEnd w:id="2"/>
    </w:p>
    <w:p>
      <w:pPr>
        <w:jc w:val="both"/>
      </w:pPr>
      <w:r>
        <w:rPr/>
        <w:t xml:space="preserve">1. This article proposes a mathematical programming model for optimal fleet management of electric car-sharing systems with Vehicle-to-Grid operations.</w:t>
      </w:r>
    </w:p>
    <w:p>
      <w:pPr>
        <w:jc w:val="both"/>
      </w:pPr>
      <w:r>
        <w:rPr/>
        <w:t xml:space="preserve">2. The proposed model allows finding the optimal start-of-day electric vehicles distribution that maximizes the total revenue obtained from system users and V2G profits through daily electric vehicles charging/discharging schedules.</w:t>
      </w:r>
    </w:p>
    <w:p>
      <w:pPr>
        <w:jc w:val="both"/>
      </w:pPr>
      <w:r>
        <w:rPr/>
        <w:t xml:space="preserve">3. The model can be applied to evaluate the possible average daily profitability of V2G operations, and it has been tested on a small-size test network and a real-size test network (the Delft network in the Netherlands).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an in-depth analysis of the potential benefits of integrating Vehicle-to-Grid technology into electric car sharing systems. It presents a mathematical programming model that can be used to optimize fleet management and maximize profits from both system users and V2G operations. The article also includes two case studies to demonstrate how the model works in practice, which adds credibility to its claims. </w:t>
      </w:r>
    </w:p>
    <w:p>
      <w:pPr>
        <w:jc w:val="both"/>
      </w:pPr>
      <w:r>
        <w:rPr/>
        <w:t xml:space="preserve">The only potential bias in this article is that it does not explore any counterarguments or risks associated with implementing such a system. While it does mention some potential issues related to large scale energy supply, it does not provide any further details or discuss possible solutions for these problems. Additionally, there is no discussion of other potential risks or drawbacks associated with integrating V2G technology into car sharing systems, such as increased costs or technical difficulties. </w:t>
      </w:r>
    </w:p>
    <w:p>
      <w:pPr>
        <w:jc w:val="both"/>
      </w:pPr>
      <w:r>
        <w:rPr/>
        <w:t xml:space="preserve">In conclusion, this article is generally reliable and trustworthy, but could benefit from exploring counterarguments and risks associated with implementing such a system more thoroughly.</w:t>
      </w:r>
    </w:p>
    <w:p>
      <w:pPr>
        <w:pStyle w:val="Heading1"/>
      </w:pPr>
      <w:bookmarkStart w:id="5" w:name="_Toc5"/>
      <w:r>
        <w:t>Topics for further research:</w:t>
      </w:r>
      <w:bookmarkEnd w:id="5"/>
    </w:p>
    <w:p>
      <w:pPr>
        <w:spacing w:after="0"/>
        <w:numPr>
          <w:ilvl w:val="0"/>
          <w:numId w:val="2"/>
        </w:numPr>
      </w:pPr>
      <w:r>
        <w:rPr/>
        <w:t xml:space="preserve">Vehicle-to-Grid technology risks</w:t>
      </w:r>
    </w:p>
    <w:p>
      <w:pPr>
        <w:spacing w:after="0"/>
        <w:numPr>
          <w:ilvl w:val="0"/>
          <w:numId w:val="2"/>
        </w:numPr>
      </w:pPr>
      <w:r>
        <w:rPr/>
        <w:t xml:space="preserve">Electric car sharing system costs</w:t>
      </w:r>
    </w:p>
    <w:p>
      <w:pPr>
        <w:spacing w:after="0"/>
        <w:numPr>
          <w:ilvl w:val="0"/>
          <w:numId w:val="2"/>
        </w:numPr>
      </w:pPr>
      <w:r>
        <w:rPr/>
        <w:t xml:space="preserve">Large scale energy supply challenges</w:t>
      </w:r>
    </w:p>
    <w:p>
      <w:pPr>
        <w:spacing w:after="0"/>
        <w:numPr>
          <w:ilvl w:val="0"/>
          <w:numId w:val="2"/>
        </w:numPr>
      </w:pPr>
      <w:r>
        <w:rPr/>
        <w:t xml:space="preserve">Technical difficulties of V2G integration</w:t>
      </w:r>
    </w:p>
    <w:p>
      <w:pPr>
        <w:spacing w:after="0"/>
        <w:numPr>
          <w:ilvl w:val="0"/>
          <w:numId w:val="2"/>
        </w:numPr>
      </w:pPr>
      <w:r>
        <w:rPr/>
        <w:t xml:space="preserve">Potential drawbacks of V2G technology</w:t>
      </w:r>
    </w:p>
    <w:p>
      <w:pPr>
        <w:numPr>
          <w:ilvl w:val="0"/>
          <w:numId w:val="2"/>
        </w:numPr>
      </w:pPr>
      <w:r>
        <w:rPr/>
        <w:t xml:space="preserve">Optimizing fleet management strategies</w:t>
      </w:r>
    </w:p>
    <w:p>
      <w:pPr>
        <w:pStyle w:val="Heading1"/>
      </w:pPr>
      <w:bookmarkStart w:id="6" w:name="_Toc6"/>
      <w:r>
        <w:t>Report location:</w:t>
      </w:r>
      <w:bookmarkEnd w:id="6"/>
    </w:p>
    <w:p>
      <w:hyperlink r:id="rId8" w:history="1">
        <w:r>
          <w:rPr>
            <w:color w:val="2980b9"/>
            <w:u w:val="single"/>
          </w:rPr>
          <w:t xml:space="preserve">https://www.fullpicture.app/item/d910f240c5a59ec80f1d10dfc1d454c1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02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27366" TargetMode="External"/><Relationship Id="rId8" Type="http://schemas.openxmlformats.org/officeDocument/2006/relationships/hyperlink" Target="https://www.fullpicture.app/item/d910f240c5a59ec80f1d10dfc1d454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2023-02-24T04:33:24+01:00</dcterms:created>
  <dcterms:modified xsi:type="dcterms:W3CDTF">2023-02-24T04:33:24+01:00</dcterms:modified>
</cp:coreProperties>
</file>

<file path=docProps/custom.xml><?xml version="1.0" encoding="utf-8"?>
<Properties xmlns="http://schemas.openxmlformats.org/officeDocument/2006/custom-properties" xmlns:vt="http://schemas.openxmlformats.org/officeDocument/2006/docPropsVTypes"/>
</file>