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volume fraction and characteristics of lightweight aggregates on the mechanical properties of concrete - ScienceDirect</w:t>
      </w:r>
      <w:br/>
      <w:hyperlink r:id="rId7" w:history="1">
        <w:r>
          <w:rPr>
            <w:color w:val="2980b9"/>
            <w:u w:val="single"/>
          </w:rPr>
          <w:t xml:space="preserve">https://www.sciencedirect.com/science/article/pii/S0950061809000798</w:t>
        </w:r>
      </w:hyperlink>
    </w:p>
    <w:p>
      <w:pPr>
        <w:pStyle w:val="Heading1"/>
      </w:pPr>
      <w:bookmarkStart w:id="2" w:name="_Toc2"/>
      <w:r>
        <w:t>Article summary:</w:t>
      </w:r>
      <w:bookmarkEnd w:id="2"/>
    </w:p>
    <w:p>
      <w:pPr>
        <w:jc w:val="both"/>
      </w:pPr>
      <w:r>
        <w:rPr/>
        <w:t xml:space="preserve">1. Lightweight aggregate concrete (LWAC) offers technical and economic advantages, as well as contributing to sustainable development.</w:t>
      </w:r>
    </w:p>
    <w:p>
      <w:pPr>
        <w:jc w:val="both"/>
      </w:pPr>
      <w:r>
        <w:rPr/>
        <w:t xml:space="preserve">2. This study investigates the influence of lightweight aggregates properties on the compressive strength and elastic moduli of concretes.</w:t>
      </w:r>
    </w:p>
    <w:p>
      <w:pPr>
        <w:jc w:val="both"/>
      </w:pPr>
      <w:r>
        <w:rPr/>
        <w:t xml:space="preserve">3. Various physical characteristics measurements and observations of the pore structure are used to estimate the quality of LWAs, including their densities, particle shape, water absorption coefficient, and porosity.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volume fraction and characteristics of lightweight aggregates on the mechanical properties of concrete” is a comprehensive overview of how different characteristics of lightweight aggregates can affect the mechanical properties of concrete. The article is written in an organized manner with clear explanations for each point made. The authors provide evidence from various sources to support their claims, such as EN 1097-3 and EN 1097-7 standards for measuring bulk density and particle density respectively, ACI report for total porosity values, and Faust and Beck for open porosity values. </w:t>
      </w:r>
    </w:p>
    <w:p>
      <w:pPr>
        <w:jc w:val="both"/>
      </w:pPr>
      <w:r>
        <w:rPr/>
        <w:t xml:space="preserve">The article does not appear to be biased or one-sided in its reporting; it presents both sides equally by discussing both positive aspects (e.g., technical/economic advantages) as well as potential risks (e.g., lower strength due to greater porosity). It also provides a detailed explanation for each point made, which makes it easier to understand the implications of different characteristics on concrete performance. </w:t>
      </w:r>
    </w:p>
    <w:p>
      <w:pPr>
        <w:jc w:val="both"/>
      </w:pPr>
      <w:r>
        <w:rPr/>
        <w:t xml:space="preserve">However, there are some points that could be further explored in order to make this article more comprehensive. For example, while the authors discuss how different characteristics can affect concrete performance, they do not provide any information about how these characteristics interact with each other or what combinations may lead to optimal performance. Additionally, while they discuss various methods for estimating aggregate quality (such as density), they do not provide any information about how accurate these methods are or what other factors may need to be taken into consideration when using them. </w:t>
      </w:r>
    </w:p>
    <w:p>
      <w:pPr>
        <w:jc w:val="both"/>
      </w:pPr>
      <w:r>
        <w:rPr/>
        <w:t xml:space="preserve">In conclusion, this article provides a thorough overview of how different characteristics of lightweight aggregates can affect the mechanical properties of concrete; however there are some points that could be further explored in order to make it more comprehensive.</w:t>
      </w:r>
    </w:p>
    <w:p>
      <w:pPr>
        <w:pStyle w:val="Heading1"/>
      </w:pPr>
      <w:bookmarkStart w:id="5" w:name="_Toc5"/>
      <w:r>
        <w:t>Topics for further research:</w:t>
      </w:r>
      <w:bookmarkEnd w:id="5"/>
    </w:p>
    <w:p>
      <w:pPr>
        <w:spacing w:after="0"/>
        <w:numPr>
          <w:ilvl w:val="0"/>
          <w:numId w:val="2"/>
        </w:numPr>
      </w:pPr>
      <w:r>
        <w:rPr/>
        <w:t xml:space="preserve">Lightweight aggregate characteristics and concrete performance</w:t>
      </w:r>
    </w:p>
    <w:p>
      <w:pPr>
        <w:spacing w:after="0"/>
        <w:numPr>
          <w:ilvl w:val="0"/>
          <w:numId w:val="2"/>
        </w:numPr>
      </w:pPr>
      <w:r>
        <w:rPr/>
        <w:t xml:space="preserve">Interaction between lightweight aggregate characteristics</w:t>
      </w:r>
    </w:p>
    <w:p>
      <w:pPr>
        <w:spacing w:after="0"/>
        <w:numPr>
          <w:ilvl w:val="0"/>
          <w:numId w:val="2"/>
        </w:numPr>
      </w:pPr>
      <w:r>
        <w:rPr/>
        <w:t xml:space="preserve">Estimating aggregate quality accuracy</w:t>
      </w:r>
    </w:p>
    <w:p>
      <w:pPr>
        <w:spacing w:after="0"/>
        <w:numPr>
          <w:ilvl w:val="0"/>
          <w:numId w:val="2"/>
        </w:numPr>
      </w:pPr>
      <w:r>
        <w:rPr/>
        <w:t xml:space="preserve">Factors affecting aggregate quality estimation</w:t>
      </w:r>
    </w:p>
    <w:p>
      <w:pPr>
        <w:spacing w:after="0"/>
        <w:numPr>
          <w:ilvl w:val="0"/>
          <w:numId w:val="2"/>
        </w:numPr>
      </w:pPr>
      <w:r>
        <w:rPr/>
        <w:t xml:space="preserve">Combinations of lightweight aggregate characteristics for optimal performance</w:t>
      </w:r>
    </w:p>
    <w:p>
      <w:pPr>
        <w:numPr>
          <w:ilvl w:val="0"/>
          <w:numId w:val="2"/>
        </w:numPr>
      </w:pPr>
      <w:r>
        <w:rPr/>
        <w:t xml:space="preserve">EN 1097-3 and EN 1097-7 standards for measuring bulk and particle density</w:t>
      </w:r>
    </w:p>
    <w:p>
      <w:pPr>
        <w:pStyle w:val="Heading1"/>
      </w:pPr>
      <w:bookmarkStart w:id="6" w:name="_Toc6"/>
      <w:r>
        <w:t>Report location:</w:t>
      </w:r>
      <w:bookmarkEnd w:id="6"/>
    </w:p>
    <w:p>
      <w:hyperlink r:id="rId8" w:history="1">
        <w:r>
          <w:rPr>
            <w:color w:val="2980b9"/>
            <w:u w:val="single"/>
          </w:rPr>
          <w:t xml:space="preserve">https://www.fullpicture.app/item/d933999307dc78b9fce6e76ba424f15c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D2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09000798" TargetMode="External"/><Relationship Id="rId8" Type="http://schemas.openxmlformats.org/officeDocument/2006/relationships/hyperlink" Target="https://www.fullpicture.app/item/d933999307dc78b9fce6e76ba424f1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2023-02-28T01:19:49+01:00</dcterms:created>
  <dcterms:modified xsi:type="dcterms:W3CDTF">2023-02-28T01:19:49+01:00</dcterms:modified>
</cp:coreProperties>
</file>

<file path=docProps/custom.xml><?xml version="1.0" encoding="utf-8"?>
<Properties xmlns="http://schemas.openxmlformats.org/officeDocument/2006/custom-properties" xmlns:vt="http://schemas.openxmlformats.org/officeDocument/2006/docPropsVTypes"/>
</file>