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Nodulin 26-like intrinsic protein CsNIP2;2 is a silicon influx transporter in Cucumis sativus L. - ScienceDirect</w:t>
      </w:r>
      <w:br/>
      <w:hyperlink r:id="rId7" w:history="1">
        <w:r>
          <w:rPr>
            <w:color w:val="2980b9"/>
            <w:u w:val="single"/>
          </w:rPr>
          <w:t xml:space="preserve">https://www-sciencedirect-com.virtual.anu.edu.au/science/article/pii/S2095311921637486?via%3Dihub=</w:t>
        </w:r>
      </w:hyperlink>
    </w:p>
    <w:p>
      <w:pPr>
        <w:pStyle w:val="Heading1"/>
      </w:pPr>
      <w:bookmarkStart w:id="2" w:name="_Toc2"/>
      <w:r>
        <w:t>Article summary:</w:t>
      </w:r>
      <w:bookmarkEnd w:id="2"/>
    </w:p>
    <w:p>
      <w:pPr>
        <w:jc w:val="both"/>
      </w:pPr>
      <w:r>
        <w:rPr/>
        <w:t xml:space="preserve">1. CsNIP2;2 is a silicon influx transporter in cucumber, which helps with the growth and development of plants.</w:t>
      </w:r>
    </w:p>
    <w:p>
      <w:pPr>
        <w:jc w:val="both"/>
      </w:pPr>
      <w:r>
        <w:rPr/>
        <w:t xml:space="preserve">2. CsNIP2;2 has a selectivity filter composed of cysteine, serine, glycine and arginine (CSGR), which is different from all previously characterized silicon influx transporters in higher plants at the second helix position.</w:t>
      </w:r>
    </w:p>
    <w:p>
      <w:pPr>
        <w:jc w:val="both"/>
      </w:pPr>
      <w:r>
        <w:rPr/>
        <w:t xml:space="preserve">3. CsNIP2;2 was found to be expressed in the root, stem, lamina and petiole, and its subcellular localization and the selectivity filter are different from those of the previously characterized silicon influx transporters in other plants.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该文章主要介绍了黄瓜中的Nodulin 26-like intrinsic protein CsNIP2;2，它是一种硅离子内流转运蛋白。然而，该文章存在以下问题：</w:t>
      </w:r>
    </w:p>
    <w:p>
      <w:pPr>
        <w:jc w:val="both"/>
      </w:pPr>
      <w:r>
        <w:rPr/>
        <w:t xml:space="preserve"/>
      </w:r>
    </w:p>
    <w:p>
      <w:pPr>
        <w:jc w:val="both"/>
      </w:pPr>
      <w:r>
        <w:rPr/>
        <w:t xml:space="preserve">1. 偏见来源：该文章没有提及其他植物中已经发现的硅离子内流转运蛋白，只强调了CsNIP2;2与其他植物中的硅离子内流转运蛋白不同。这可能会导致读者对该发现的重要性产生过高估计。</w:t>
      </w:r>
    </w:p>
    <w:p>
      <w:pPr>
        <w:jc w:val="both"/>
      </w:pPr>
      <w:r>
        <w:rPr/>
        <w:t xml:space="preserve"/>
      </w:r>
    </w:p>
    <w:p>
      <w:pPr>
        <w:jc w:val="both"/>
      </w:pPr>
      <w:r>
        <w:rPr/>
        <w:t xml:space="preserve">2. 片面报道：该文章只介绍了CsNIP2;2在黄瓜中的功能特点，但并未探讨其在其他作物中的应用前景或潜在风险。</w:t>
      </w:r>
    </w:p>
    <w:p>
      <w:pPr>
        <w:jc w:val="both"/>
      </w:pPr>
      <w:r>
        <w:rPr/>
        <w:t xml:space="preserve"/>
      </w:r>
    </w:p>
    <w:p>
      <w:pPr>
        <w:jc w:val="both"/>
      </w:pPr>
      <w:r>
        <w:rPr/>
        <w:t xml:space="preserve">3. 缺失考虑点：该文章没有考虑到硅离子对植物生长和发育的影响可能因环境条件而异。例如，在某些土壤类型下，硅离子可能已经足够丰富，因此添加额外的硅离子可能不会带来显著效果。</w:t>
      </w:r>
    </w:p>
    <w:p>
      <w:pPr>
        <w:jc w:val="both"/>
      </w:pPr>
      <w:r>
        <w:rPr/>
        <w:t xml:space="preserve"/>
      </w:r>
    </w:p>
    <w:p>
      <w:pPr>
        <w:jc w:val="both"/>
      </w:pPr>
      <w:r>
        <w:rPr/>
        <w:t xml:space="preserve">4. 主张缺失证据：尽管作者声称CsNIP2;2是一种硅离子内流转运蛋白，并提供了一些实验结果支持这一主张，但他们并未提供足够的证据来证明CsNIP2;2是唯一的硅离子内流转运蛋白。</w:t>
      </w:r>
    </w:p>
    <w:p>
      <w:pPr>
        <w:jc w:val="both"/>
      </w:pPr>
      <w:r>
        <w:rPr/>
        <w:t xml:space="preserve"/>
      </w:r>
    </w:p>
    <w:p>
      <w:pPr>
        <w:jc w:val="both"/>
      </w:pPr>
      <w:r>
        <w:rPr/>
        <w:t xml:space="preserve">5. 未探索反驳：该文章没有探讨其他学者对该发现的反驳或质疑，这可能会导致读者对该发现的可靠性产生怀疑。</w:t>
      </w:r>
    </w:p>
    <w:p>
      <w:pPr>
        <w:jc w:val="both"/>
      </w:pPr>
      <w:r>
        <w:rPr/>
        <w:t xml:space="preserve"/>
      </w:r>
    </w:p>
    <w:p>
      <w:pPr>
        <w:jc w:val="both"/>
      </w:pPr>
      <w:r>
        <w:rPr/>
        <w:t xml:space="preserve">6. 宣传内容：该文章似乎旨在宣传CsNIP2;2作为一种有前途的农业技术，但并未提供足够的信息来支持这一主张。</w:t>
      </w:r>
    </w:p>
    <w:p>
      <w:pPr>
        <w:jc w:val="both"/>
      </w:pPr>
      <w:r>
        <w:rPr/>
        <w:t xml:space="preserve"/>
      </w:r>
    </w:p>
    <w:p>
      <w:pPr>
        <w:jc w:val="both"/>
      </w:pPr>
      <w:r>
        <w:rPr/>
        <w:t xml:space="preserve">综上所述，该文章存在多个问题，包括偏见来源、片面报道、缺失考虑点、主张缺失证据、未探索反驳和宣传内容。因此，在阅读和引用该文章时应保持谨慎，并结合其他相关文献进行综合分析。</w:t>
      </w:r>
    </w:p>
    <w:p>
      <w:pPr>
        <w:pStyle w:val="Heading1"/>
      </w:pPr>
      <w:bookmarkStart w:id="5" w:name="_Toc5"/>
      <w:r>
        <w:t>Topics for further research:</w:t>
      </w:r>
      <w:bookmarkEnd w:id="5"/>
    </w:p>
    <w:p>
      <w:pPr>
        <w:spacing w:after="0"/>
        <w:numPr>
          <w:ilvl w:val="0"/>
          <w:numId w:val="2"/>
        </w:numPr>
      </w:pPr>
      <w:r>
        <w:rPr/>
        <w:t xml:space="preserve">Other plant silicon transporters
</w:t>
      </w:r>
    </w:p>
    <w:p>
      <w:pPr>
        <w:spacing w:after="0"/>
        <w:numPr>
          <w:ilvl w:val="0"/>
          <w:numId w:val="2"/>
        </w:numPr>
      </w:pPr>
      <w:r>
        <w:rPr/>
        <w:t xml:space="preserve">Application and potential risks in other crops
</w:t>
      </w:r>
    </w:p>
    <w:p>
      <w:pPr>
        <w:spacing w:after="0"/>
        <w:numPr>
          <w:ilvl w:val="0"/>
          <w:numId w:val="2"/>
        </w:numPr>
      </w:pPr>
      <w:r>
        <w:rPr/>
        <w:t xml:space="preserve">Environmental factors affecting silicon uptake
</w:t>
      </w:r>
    </w:p>
    <w:p>
      <w:pPr>
        <w:spacing w:after="0"/>
        <w:numPr>
          <w:ilvl w:val="0"/>
          <w:numId w:val="2"/>
        </w:numPr>
      </w:pPr>
      <w:r>
        <w:rPr/>
        <w:t xml:space="preserve">Evidence for CsNIP2;2 as the only silicon transporter
</w:t>
      </w:r>
    </w:p>
    <w:p>
      <w:pPr>
        <w:spacing w:after="0"/>
        <w:numPr>
          <w:ilvl w:val="0"/>
          <w:numId w:val="2"/>
        </w:numPr>
      </w:pPr>
      <w:r>
        <w:rPr/>
        <w:t xml:space="preserve">Criticisms or doubts from other scholars
</w:t>
      </w:r>
    </w:p>
    <w:p>
      <w:pPr>
        <w:numPr>
          <w:ilvl w:val="0"/>
          <w:numId w:val="2"/>
        </w:numPr>
      </w:pPr>
      <w:r>
        <w:rPr/>
        <w:t xml:space="preserve">Supporting information for CsNIP2;2 as a promising agricultural technology</w:t>
      </w:r>
    </w:p>
    <w:p>
      <w:pPr>
        <w:pStyle w:val="Heading1"/>
      </w:pPr>
      <w:bookmarkStart w:id="6" w:name="_Toc6"/>
      <w:r>
        <w:t>Report location:</w:t>
      </w:r>
      <w:bookmarkEnd w:id="6"/>
    </w:p>
    <w:p>
      <w:hyperlink r:id="rId8" w:history="1">
        <w:r>
          <w:rPr>
            <w:color w:val="2980b9"/>
            <w:u w:val="single"/>
          </w:rPr>
          <w:t xml:space="preserve">https://www.fullpicture.app/item/d964cf20115ecda7f38d532708e5032c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512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virtual.anu.edu.au/science/article/pii/S2095311921637486?via%3Dihub=" TargetMode="External"/><Relationship Id="rId8" Type="http://schemas.openxmlformats.org/officeDocument/2006/relationships/hyperlink" Target="https://www.fullpicture.app/item/d964cf20115ecda7f38d532708e503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2023-10-10T21:08:25+02:00</dcterms:created>
  <dcterms:modified xsi:type="dcterms:W3CDTF">2023-10-10T21:08:25+02:00</dcterms:modified>
</cp:coreProperties>
</file>

<file path=docProps/custom.xml><?xml version="1.0" encoding="utf-8"?>
<Properties xmlns="http://schemas.openxmlformats.org/officeDocument/2006/custom-properties" xmlns:vt="http://schemas.openxmlformats.org/officeDocument/2006/docPropsVTypes"/>
</file>