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Introduction: Hybrid Landscapes: Science, Conservation, and the Production of Nature | 10.1353/anq.2014.0032</w:t>
      </w:r>
      <w:br/>
      <w:hyperlink r:id="rId7" w:history="1">
        <w:r>
          <w:rPr>
            <w:color w:val="2980b9"/>
            <w:u w:val="single"/>
          </w:rPr>
          <w:t xml:space="preserve">https://sci-hub.mksa.top/10.1353/anq.2014.0032</w:t>
        </w:r>
      </w:hyperlink>
    </w:p>
    <w:p>
      <w:pPr>
        <w:pStyle w:val="Heading1"/>
      </w:pPr>
      <w:bookmarkStart w:id="2" w:name="_Toc2"/>
      <w:r>
        <w:t>Article summary:</w:t>
      </w:r>
      <w:bookmarkEnd w:id="2"/>
    </w:p>
    <w:p>
      <w:pPr>
        <w:jc w:val="both"/>
      </w:pPr>
      <w:r>
        <w:rPr/>
        <w:t xml:space="preserve">1. The article discusses the concept of hybrid landscapes, which refers to the intersection of science, conservation, and the production of nature.</w:t>
      </w:r>
    </w:p>
    <w:p>
      <w:pPr>
        <w:jc w:val="both"/>
      </w:pPr>
      <w:r>
        <w:rPr/>
        <w:t xml:space="preserve">2. It explores how these hybrid landscapes are shaped by various actors and institutions, including scientists, conservation organizations, and local communities.</w:t>
      </w:r>
    </w:p>
    <w:p>
      <w:pPr>
        <w:jc w:val="both"/>
      </w:pPr>
      <w:r>
        <w:rPr/>
        <w:t xml:space="preserve">3. The article highlights the importance of understanding and critically examining these hybrid landscapes in order to better understand the complex dynamics between science, conservation, and the production of nature.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provided article is not the actual content of the article "Hybrid Landscapes: Science, Conservation, and the Production of Nature" from Anthropological Quarterly. Instead, it appears to be a placeholder or reference to access the article through Sci-Hub, a website that provides free access to scientific articles.</w:t>
      </w:r>
    </w:p>
    <w:p>
      <w:pPr>
        <w:jc w:val="both"/>
      </w:pPr>
      <w:r>
        <w:rPr/>
        <w:t xml:space="preserve"/>
      </w:r>
    </w:p>
    <w:p>
      <w:pPr>
        <w:jc w:val="both"/>
      </w:pPr>
      <w:r>
        <w:rPr/>
        <w:t xml:space="preserve">As such, it is difficult to provide a detailed critical analysis of the content since there is no actual content present. However, we can discuss potential biases and issues related to Sci-Hub itself.</w:t>
      </w:r>
    </w:p>
    <w:p>
      <w:pPr>
        <w:jc w:val="both"/>
      </w:pPr>
      <w:r>
        <w:rPr/>
        <w:t xml:space="preserve"/>
      </w:r>
    </w:p>
    <w:p>
      <w:pPr>
        <w:jc w:val="both"/>
      </w:pPr>
      <w:r>
        <w:rPr/>
        <w:t xml:space="preserve">Sci-Hub has been a controversial platform in the academic publishing industry. It operates by bypassing paywalls and providing free access to copyrighted scientific articles. While this may seem beneficial for researchers who cannot afford expensive journal subscriptions, it raises concerns about copyright infringement and undermines the financial sustainability of academic publishers.</w:t>
      </w:r>
    </w:p>
    <w:p>
      <w:pPr>
        <w:jc w:val="both"/>
      </w:pPr>
      <w:r>
        <w:rPr/>
        <w:t xml:space="preserve"/>
      </w:r>
    </w:p>
    <w:p>
      <w:pPr>
        <w:jc w:val="both"/>
      </w:pPr>
      <w:r>
        <w:rPr/>
        <w:t xml:space="preserve">One potential bias associated with Sci-Hub is its focus on open science and its opposition to traditional publishing models. This bias can be seen in the statement "to open science" in the article title. While open science has its merits in terms of increasing accessibility and transparency, it is important to consider the potential negative consequences for publishers and their ability to fund research and maintain quality control.</w:t>
      </w:r>
    </w:p>
    <w:p>
      <w:pPr>
        <w:jc w:val="both"/>
      </w:pPr>
      <w:r>
        <w:rPr/>
        <w:t xml:space="preserve"/>
      </w:r>
    </w:p>
    <w:p>
      <w:pPr>
        <w:jc w:val="both"/>
      </w:pPr>
      <w:r>
        <w:rPr/>
        <w:t xml:space="preserve">Another potential bias is the lack of consideration for authors' rights and intellectual property. By providing free access to copyrighted articles without permission from publishers or authors, Sci-Hub disregards their rights and potentially harms their ability to benefit financially from their work.</w:t>
      </w:r>
    </w:p>
    <w:p>
      <w:pPr>
        <w:jc w:val="both"/>
      </w:pPr>
      <w:r>
        <w:rPr/>
        <w:t xml:space="preserve"/>
      </w:r>
    </w:p>
    <w:p>
      <w:pPr>
        <w:jc w:val="both"/>
      </w:pPr>
      <w:r>
        <w:rPr/>
        <w:t xml:space="preserve">Additionally, there may be a one-sided reporting issue as Sci-Hub's mission is primarily focused on providing free access to scientific articles rather than considering other aspects of scholarly communication or exploring alternative solutions that could address accessibility issues while respecting copyright laws.</w:t>
      </w:r>
    </w:p>
    <w:p>
      <w:pPr>
        <w:jc w:val="both"/>
      </w:pPr>
      <w:r>
        <w:rPr/>
        <w:t xml:space="preserve"/>
      </w:r>
    </w:p>
    <w:p>
      <w:pPr>
        <w:jc w:val="both"/>
      </w:pPr>
      <w:r>
        <w:rPr/>
        <w:t xml:space="preserve">It should also be noted that using Sci-Hub carries certain risks for users. The website operates outside legal boundaries by infringing copyright laws, which could lead to legal consequences for individuals accessing or distributing copyrighted material through the platform.</w:t>
      </w:r>
    </w:p>
    <w:p>
      <w:pPr>
        <w:jc w:val="both"/>
      </w:pPr>
      <w:r>
        <w:rPr/>
        <w:t xml:space="preserve"/>
      </w:r>
    </w:p>
    <w:p>
      <w:pPr>
        <w:jc w:val="both"/>
      </w:pPr>
      <w:r>
        <w:rPr/>
        <w:t xml:space="preserve">In terms of missing evidence or unexplored counterarguments, the article does not provide any specific content to analyze. However, it is important to consider the potential impact of Sci-Hub on the sustainability of academic publishing and the long-term implications for researchers, publishers, and the overall scientific community.</w:t>
      </w:r>
    </w:p>
    <w:p>
      <w:pPr>
        <w:jc w:val="both"/>
      </w:pPr>
      <w:r>
        <w:rPr/>
        <w:t xml:space="preserve"/>
      </w:r>
    </w:p>
    <w:p>
      <w:pPr>
        <w:jc w:val="both"/>
      </w:pPr>
      <w:r>
        <w:rPr/>
        <w:t xml:space="preserve">Overall, while Sci-Hub may address some issues related to access to scientific articles, it is essential to critically evaluate its potential biases, legal implications, and long-term consequences for the scholarly publishing ecosystem.</w:t>
      </w:r>
    </w:p>
    <w:p>
      <w:pPr>
        <w:pStyle w:val="Heading1"/>
      </w:pPr>
      <w:bookmarkStart w:id="5" w:name="_Toc5"/>
      <w:r>
        <w:t>Topics for further research:</w:t>
      </w:r>
      <w:bookmarkEnd w:id="5"/>
    </w:p>
    <w:p>
      <w:pPr>
        <w:spacing w:after="0"/>
        <w:numPr>
          <w:ilvl w:val="0"/>
          <w:numId w:val="2"/>
        </w:numPr>
      </w:pPr>
      <w:r>
        <w:rPr/>
        <w:t xml:space="preserve">Copyright infringement and academic publishing
</w:t>
      </w:r>
    </w:p>
    <w:p>
      <w:pPr>
        <w:spacing w:after="0"/>
        <w:numPr>
          <w:ilvl w:val="0"/>
          <w:numId w:val="2"/>
        </w:numPr>
      </w:pPr>
      <w:r>
        <w:rPr/>
        <w:t xml:space="preserve">Open science and its impact on publishers
</w:t>
      </w:r>
    </w:p>
    <w:p>
      <w:pPr>
        <w:spacing w:after="0"/>
        <w:numPr>
          <w:ilvl w:val="0"/>
          <w:numId w:val="2"/>
        </w:numPr>
      </w:pPr>
      <w:r>
        <w:rPr/>
        <w:t xml:space="preserve">Intellectual property rights in scientific publishing
</w:t>
      </w:r>
    </w:p>
    <w:p>
      <w:pPr>
        <w:spacing w:after="0"/>
        <w:numPr>
          <w:ilvl w:val="0"/>
          <w:numId w:val="2"/>
        </w:numPr>
      </w:pPr>
      <w:r>
        <w:rPr/>
        <w:t xml:space="preserve">Alternatives to Sci-Hub for accessing scientific articles
</w:t>
      </w:r>
    </w:p>
    <w:p>
      <w:pPr>
        <w:spacing w:after="0"/>
        <w:numPr>
          <w:ilvl w:val="0"/>
          <w:numId w:val="2"/>
        </w:numPr>
      </w:pPr>
      <w:r>
        <w:rPr/>
        <w:t xml:space="preserve">Legal consequences of using Sci-Hub
</w:t>
      </w:r>
    </w:p>
    <w:p>
      <w:pPr>
        <w:numPr>
          <w:ilvl w:val="0"/>
          <w:numId w:val="2"/>
        </w:numPr>
      </w:pPr>
      <w:r>
        <w:rPr/>
        <w:t xml:space="preserve">Sustainability of academic publishing and the role of open access</w:t>
      </w:r>
    </w:p>
    <w:p>
      <w:pPr>
        <w:pStyle w:val="Heading1"/>
      </w:pPr>
      <w:bookmarkStart w:id="6" w:name="_Toc6"/>
      <w:r>
        <w:t>Report location:</w:t>
      </w:r>
      <w:bookmarkEnd w:id="6"/>
    </w:p>
    <w:p>
      <w:hyperlink r:id="rId8" w:history="1">
        <w:r>
          <w:rPr>
            <w:color w:val="2980b9"/>
            <w:u w:val="single"/>
          </w:rPr>
          <w:t xml:space="preserve">https://www.fullpicture.app/item/d973668c8416039e03951d9d3df7ceec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4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mksa.top/10.1353/anq.2014.0032" TargetMode="External"/><Relationship Id="rId8" Type="http://schemas.openxmlformats.org/officeDocument/2006/relationships/hyperlink" Target="https://www.fullpicture.app/item/d973668c8416039e03951d9d3df7c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2023-10-21T12:59:07+02:00</dcterms:created>
  <dcterms:modified xsi:type="dcterms:W3CDTF">2023-10-21T12:59:07+02:00</dcterms:modified>
</cp:coreProperties>
</file>

<file path=docProps/custom.xml><?xml version="1.0" encoding="utf-8"?>
<Properties xmlns="http://schemas.openxmlformats.org/officeDocument/2006/custom-properties" xmlns:vt="http://schemas.openxmlformats.org/officeDocument/2006/docPropsVTypes"/>
</file>