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S.1046 - 117th Congress (2021-2022): Residential Substance Use Disorder Treatment Act of 2021 | Congress.gov | Library of Congress</w:t>
      </w:r>
      <w:br/>
      <w:hyperlink r:id="rId7" w:history="1">
        <w:r>
          <w:rPr>
            <w:color w:val="2980b9"/>
            <w:u w:val="single"/>
          </w:rPr>
          <w:t xml:space="preserve">https://www.congress.gov/bill/117th-congress/senate-bill/1046</w:t>
        </w:r>
      </w:hyperlink>
    </w:p>
    <w:p>
      <w:pPr>
        <w:pStyle w:val="Heading1"/>
      </w:pPr>
      <w:bookmarkStart w:id="2" w:name="_Toc2"/>
      <w:r>
        <w:t>Article summary:</w:t>
      </w:r>
      <w:bookmarkEnd w:id="2"/>
    </w:p>
    <w:p>
      <w:pPr>
        <w:jc w:val="both"/>
      </w:pPr>
      <w:r>
        <w:rPr/>
        <w:t xml:space="preserve">1. The Residential Substance Use Disorder Treatment Act of 2021 has been passed by the Senate.</w:t>
      </w:r>
    </w:p>
    <w:p>
      <w:pPr>
        <w:jc w:val="both"/>
      </w:pPr>
      <w:r>
        <w:rPr/>
        <w:t xml:space="preserve">2. The bill revises and reauthorizes grants for residential substance use disorder treatment programs at correctional and detention facilities.</w:t>
      </w:r>
    </w:p>
    <w:p>
      <w:pPr>
        <w:jc w:val="both"/>
      </w:pPr>
      <w:r>
        <w:rPr/>
        <w:t xml:space="preserve">3. The revisions include replacing references to substance abuse with substance use disorder, expanding the definition of residential treatment programs, requiring training for staff overseeing the programs, and allowing participation in the programs for individuals awaiting trial or in pretrial detention.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summary of the Residential Substance Use Disorder Treatment Act of 2021, also known as S.1046, which has passed the Senate. The bill aims to revise and reauthorize grants for residential substance use disorder treatment programs in correctional and detention facilities.</w:t>
      </w:r>
    </w:p>
    <w:p>
      <w:pPr>
        <w:jc w:val="both"/>
      </w:pPr>
      <w:r>
        <w:rPr/>
        <w:t xml:space="preserve"/>
      </w:r>
    </w:p>
    <w:p>
      <w:pPr>
        <w:jc w:val="both"/>
      </w:pPr>
      <w:r>
        <w:rPr/>
        <w:t xml:space="preserve">One potential bias in the article is the lack of information about the opposition or potential criticisms of the bill. It only presents the positive aspects and revisions made by the bill, such as replacing references to substance abuse with substance use disorder and including medication-assisted treatment programs. This one-sided reporting may give readers a skewed perspective on the bill without considering any potential drawbacks or concerns.</w:t>
      </w:r>
    </w:p>
    <w:p>
      <w:pPr>
        <w:jc w:val="both"/>
      </w:pPr>
      <w:r>
        <w:rPr/>
        <w:t xml:space="preserve"/>
      </w:r>
    </w:p>
    <w:p>
      <w:pPr>
        <w:jc w:val="both"/>
      </w:pPr>
      <w:r>
        <w:rPr/>
        <w:t xml:space="preserve">Additionally, there is no evidence provided to support claims made in the article. For example, it states that requiring training on addiction science and research for staff overseeing programs will improve treatment outcomes, but there is no data or studies cited to back up this claim. Without supporting evidence, it is difficult to assess the effectiveness of these requirements.</w:t>
      </w:r>
    </w:p>
    <w:p>
      <w:pPr>
        <w:jc w:val="both"/>
      </w:pPr>
      <w:r>
        <w:rPr/>
        <w:t xml:space="preserve"/>
      </w:r>
    </w:p>
    <w:p>
      <w:pPr>
        <w:jc w:val="both"/>
      </w:pPr>
      <w:r>
        <w:rPr/>
        <w:t xml:space="preserve">The article also fails to explore counterarguments or alternative perspectives on the issue. It does not mention any potential concerns about implementing residential substance use disorder treatment programs in correctional facilities or address any opposing viewpoints that may exist. This omission limits a comprehensive understanding of the topic and prevents readers from considering different perspectives.</w:t>
      </w:r>
    </w:p>
    <w:p>
      <w:pPr>
        <w:jc w:val="both"/>
      </w:pPr>
      <w:r>
        <w:rPr/>
        <w:t xml:space="preserve"/>
      </w:r>
    </w:p>
    <w:p>
      <w:pPr>
        <w:jc w:val="both"/>
      </w:pPr>
      <w:r>
        <w:rPr/>
        <w:t xml:space="preserve">Furthermore, there is a lack of information about possible risks associated with these treatment programs. While it mentions that people awaiting trial or in pretrial detention can participate in these programs, it does not discuss any potential challenges or risks involved in providing treatment within a criminal justice setting. This oversight leaves out important considerations that could impact the success and safety of these programs.</w:t>
      </w:r>
    </w:p>
    <w:p>
      <w:pPr>
        <w:jc w:val="both"/>
      </w:pPr>
      <w:r>
        <w:rPr/>
        <w:t xml:space="preserve"/>
      </w:r>
    </w:p>
    <w:p>
      <w:pPr>
        <w:jc w:val="both"/>
      </w:pPr>
      <w:r>
        <w:rPr/>
        <w:t xml:space="preserve">Overall, this article appears to have a promotional tone as it focuses solely on highlighting positive aspects of the Residential Substance Use Disorder Treatment Act without providing a balanced analysis of its potential drawbacks or addressing opposing viewpoints.</w:t>
      </w:r>
    </w:p>
    <w:p>
      <w:pPr>
        <w:pStyle w:val="Heading1"/>
      </w:pPr>
      <w:bookmarkStart w:id="5" w:name="_Toc5"/>
      <w:r>
        <w:t>Topics for further research:</w:t>
      </w:r>
      <w:bookmarkEnd w:id="5"/>
    </w:p>
    <w:p>
      <w:pPr>
        <w:spacing w:after="0"/>
        <w:numPr>
          <w:ilvl w:val="0"/>
          <w:numId w:val="2"/>
        </w:numPr>
      </w:pPr>
      <w:r>
        <w:rPr/>
        <w:t xml:space="preserve">Criticisms of the Residential Substance Use Disorder Treatment Act of 2021
</w:t>
      </w:r>
    </w:p>
    <w:p>
      <w:pPr>
        <w:spacing w:after="0"/>
        <w:numPr>
          <w:ilvl w:val="0"/>
          <w:numId w:val="2"/>
        </w:numPr>
      </w:pPr>
      <w:r>
        <w:rPr/>
        <w:t xml:space="preserve">Potential drawbacks of implementing residential substance use disorder treatment programs in correctional facilities
</w:t>
      </w:r>
    </w:p>
    <w:p>
      <w:pPr>
        <w:spacing w:after="0"/>
        <w:numPr>
          <w:ilvl w:val="0"/>
          <w:numId w:val="2"/>
        </w:numPr>
      </w:pPr>
      <w:r>
        <w:rPr/>
        <w:t xml:space="preserve">Risks associated with providing treatment within a criminal justice setting
</w:t>
      </w:r>
    </w:p>
    <w:p>
      <w:pPr>
        <w:spacing w:after="0"/>
        <w:numPr>
          <w:ilvl w:val="0"/>
          <w:numId w:val="2"/>
        </w:numPr>
      </w:pPr>
      <w:r>
        <w:rPr/>
        <w:t xml:space="preserve">Opposition to S.1046 or the Residential Substance Use Disorder Treatment Act
</w:t>
      </w:r>
    </w:p>
    <w:p>
      <w:pPr>
        <w:spacing w:after="0"/>
        <w:numPr>
          <w:ilvl w:val="0"/>
          <w:numId w:val="2"/>
        </w:numPr>
      </w:pPr>
      <w:r>
        <w:rPr/>
        <w:t xml:space="preserve">Challenges of including medication-assisted treatment programs in correctional facilities
</w:t>
      </w:r>
    </w:p>
    <w:p>
      <w:pPr>
        <w:numPr>
          <w:ilvl w:val="0"/>
          <w:numId w:val="2"/>
        </w:numPr>
      </w:pPr>
      <w:r>
        <w:rPr/>
        <w:t xml:space="preserve">Alternatives to residential substance use disorder treatment programs in correctional and detention facilities</w:t>
      </w:r>
    </w:p>
    <w:p>
      <w:pPr>
        <w:pStyle w:val="Heading1"/>
      </w:pPr>
      <w:bookmarkStart w:id="6" w:name="_Toc6"/>
      <w:r>
        <w:t>Report location:</w:t>
      </w:r>
      <w:bookmarkEnd w:id="6"/>
    </w:p>
    <w:p>
      <w:hyperlink r:id="rId8" w:history="1">
        <w:r>
          <w:rPr>
            <w:color w:val="2980b9"/>
            <w:u w:val="single"/>
          </w:rPr>
          <w:t xml:space="preserve">https://www.fullpicture.app/item/d9975fb83f1e27fe589c8f38337dc236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5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gress.gov/bill/117th-congress/senate-bill/1046" TargetMode="External"/><Relationship Id="rId8" Type="http://schemas.openxmlformats.org/officeDocument/2006/relationships/hyperlink" Target="https://www.fullpicture.app/item/d9975fb83f1e27fe589c8f38337dc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2024-03-10T07:11:10+01:00</dcterms:created>
  <dcterms:modified xsi:type="dcterms:W3CDTF">2024-03-10T07:11:10+01:00</dcterms:modified>
</cp:coreProperties>
</file>

<file path=docProps/custom.xml><?xml version="1.0" encoding="utf-8"?>
<Properties xmlns="http://schemas.openxmlformats.org/officeDocument/2006/custom-properties" xmlns:vt="http://schemas.openxmlformats.org/officeDocument/2006/docPropsVTypes"/>
</file>