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Diagnosticul principalelor erupţii cutanate la copil</w:t>
      </w:r>
      <w:br/>
      <w:hyperlink r:id="rId7" w:history="1">
        <w:r>
          <w:rPr>
            <w:color w:val="2980b9"/>
            <w:u w:val="single"/>
          </w:rPr>
          <w:t xml:space="preserve">https://www.medichub.ro/reviste/alergologia/diagnosticul-principalelor-eruptii-cutanate-la-copil-id-2754-cmsid-99</w:t>
        </w:r>
      </w:hyperlink>
    </w:p>
    <w:p>
      <w:pPr>
        <w:pStyle w:val="Heading1"/>
      </w:pPr>
      <w:bookmarkStart w:id="2" w:name="_Toc2"/>
      <w:r>
        <w:t>Article summary:</w:t>
      </w:r>
      <w:bookmarkEnd w:id="2"/>
    </w:p>
    <w:p>
      <w:pPr>
        <w:jc w:val="both"/>
      </w:pPr>
      <w:r>
        <w:rPr/>
        <w:t xml:space="preserve">1. Diagnosticul erupțiilor cutanate la copii necesită o evaluare atentă a istoricului medical și a simptomelor asociate, precum și un examen obiectiv al pielii.</w:t>
      </w:r>
    </w:p>
    <w:p>
      <w:pPr>
        <w:jc w:val="both"/>
      </w:pPr>
      <w:r>
        <w:rPr/>
        <w:t xml:space="preserve">2. Exantemul maculopapulos este una dintre cele mai frecvente reacții medicamentoase cu manifestări cutanate, caracterizată prin apariția unei erupții eritematoase, maculare sau papulare.</w:t>
      </w:r>
    </w:p>
    <w:p>
      <w:pPr>
        <w:jc w:val="both"/>
      </w:pPr>
      <w:r>
        <w:rPr/>
        <w:t xml:space="preserve">3. Mecanismul imunologic implicat în producerea exantemului este de tip hipersensibilitate de tip IV, mediat celular de către limfocitele T, cu activarea altor tipuri de celule: eozinofile, neutrofile, macrofage.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este bine structurat și oferă informații utile despre diagnosticul erupțiilor cutanate la copii. Autorii încep prin a sublinia importanța întrebărilor pe care medicul trebuie să le pună pacientului pentru a ajunge la un diagnostic precis. De asemenea, ei explică modul în care examinarea obiectivă poate ajuta la identificarea bolilor cutanate.</w:t>
      </w:r>
    </w:p>
    <w:p>
      <w:pPr>
        <w:jc w:val="both"/>
      </w:pPr>
      <w:r>
        <w:rPr/>
        <w:t xml:space="preserve"/>
      </w:r>
    </w:p>
    <w:p>
      <w:pPr>
        <w:jc w:val="both"/>
      </w:pPr>
      <w:r>
        <w:rPr/>
        <w:t xml:space="preserve">Cu toate acestea, articolul pare să se concentreze prea mult pe exantemul maculo-papular ca reacție adversă medicamentoasă, fără a menționa alte tipuri de erupții cutanate sau cauze posibile. De exemplu, nu se discută despre eczemele sau psoriazisul, care sunt afecțiuni comune ale pielii la copii.</w:t>
      </w:r>
    </w:p>
    <w:p>
      <w:pPr>
        <w:jc w:val="both"/>
      </w:pPr>
      <w:r>
        <w:rPr/>
        <w:t xml:space="preserve"/>
      </w:r>
    </w:p>
    <w:p>
      <w:pPr>
        <w:jc w:val="both"/>
      </w:pPr>
      <w:r>
        <w:rPr/>
        <w:t xml:space="preserve">De asemenea, autorii nu oferă suficiente dovezi pentru afirmațiile lor cu privire la mecanismele imunologice implicate în producerea exantemului medicamentos. În plus, nu se menționează riscurile asociate cu utilizarea anumitor medicamente sau tratamente pentru erupțiile cutanate.</w:t>
      </w:r>
    </w:p>
    <w:p>
      <w:pPr>
        <w:jc w:val="both"/>
      </w:pPr>
      <w:r>
        <w:rPr/>
        <w:t xml:space="preserve"/>
      </w:r>
    </w:p>
    <w:p>
      <w:pPr>
        <w:jc w:val="both"/>
      </w:pPr>
      <w:r>
        <w:rPr/>
        <w:t xml:space="preserve">În general, articolul pare să fie scris dintr-o perspectivă medicală și poate fi dificil de înțeles pentru persoanele fără experiență medicală. Mai mult decât atât, există o lipsă de echilibru în ceea ce privește prezentarea ambelor părți ale argumentului și nu se abordează suficient problemele legate de parțialitate sau sursele potențiale de părere subiectivă.</w:t>
      </w:r>
    </w:p>
    <w:p>
      <w:pPr>
        <w:jc w:val="both"/>
      </w:pPr>
      <w:r>
        <w:rPr/>
        <w:t xml:space="preserve"/>
      </w:r>
    </w:p>
    <w:p>
      <w:pPr>
        <w:jc w:val="both"/>
      </w:pPr>
      <w:r>
        <w:rPr/>
        <w:t xml:space="preserve">În concluzie, articolul oferă informații utile despre diagnosticul erupțiilor cutanate la copii, dar ar putea fi mai echilibrat și mai bine documentat pentru a fi mai accesibil și mai informativ pentru cititori.</w:t>
      </w:r>
    </w:p>
    <w:p>
      <w:pPr>
        <w:pStyle w:val="Heading1"/>
      </w:pPr>
      <w:bookmarkStart w:id="5" w:name="_Toc5"/>
      <w:r>
        <w:t>Topics for further research:</w:t>
      </w:r>
      <w:bookmarkEnd w:id="5"/>
    </w:p>
    <w:p>
      <w:pPr>
        <w:spacing w:after="0"/>
        <w:numPr>
          <w:ilvl w:val="0"/>
          <w:numId w:val="2"/>
        </w:numPr>
      </w:pPr>
      <w:r>
        <w:rPr/>
        <w:t xml:space="preserve">Cauzele și tratamentul eczemelor la copii
</w:t>
      </w:r>
    </w:p>
    <w:p>
      <w:pPr>
        <w:spacing w:after="0"/>
        <w:numPr>
          <w:ilvl w:val="0"/>
          <w:numId w:val="2"/>
        </w:numPr>
      </w:pPr>
      <w:r>
        <w:rPr/>
        <w:t xml:space="preserve">Psoriazisul la copii: simptome și opțiuni de tratament
</w:t>
      </w:r>
    </w:p>
    <w:p>
      <w:pPr>
        <w:spacing w:after="0"/>
        <w:numPr>
          <w:ilvl w:val="0"/>
          <w:numId w:val="2"/>
        </w:numPr>
      </w:pPr>
      <w:r>
        <w:rPr/>
        <w:t xml:space="preserve">Riscurile asociate cu utilizarea anumitor medicamente pentru erupțiile cutanate la copii
</w:t>
      </w:r>
    </w:p>
    <w:p>
      <w:pPr>
        <w:spacing w:after="0"/>
        <w:numPr>
          <w:ilvl w:val="0"/>
          <w:numId w:val="2"/>
        </w:numPr>
      </w:pPr>
      <w:r>
        <w:rPr/>
        <w:t xml:space="preserve">Mecanismele imunologice implicate în producerea altor tipuri de erupții cutanate la copii
</w:t>
      </w:r>
    </w:p>
    <w:p>
      <w:pPr>
        <w:spacing w:after="0"/>
        <w:numPr>
          <w:ilvl w:val="0"/>
          <w:numId w:val="2"/>
        </w:numPr>
      </w:pPr>
      <w:r>
        <w:rPr/>
        <w:t xml:space="preserve">Diagnosticul și tratamentul erupțiilor cutanate la copii cu o abordare holistică
</w:t>
      </w:r>
    </w:p>
    <w:p>
      <w:pPr>
        <w:numPr>
          <w:ilvl w:val="0"/>
          <w:numId w:val="2"/>
        </w:numPr>
      </w:pPr>
      <w:r>
        <w:rPr/>
        <w:t xml:space="preserve">Surse de informații suplimentare despre erupțiile cutanate la copii și opțiuni de tratament.</w:t>
      </w:r>
    </w:p>
    <w:p>
      <w:pPr>
        <w:pStyle w:val="Heading1"/>
      </w:pPr>
      <w:bookmarkStart w:id="6" w:name="_Toc6"/>
      <w:r>
        <w:t>Report location:</w:t>
      </w:r>
      <w:bookmarkEnd w:id="6"/>
    </w:p>
    <w:p>
      <w:hyperlink r:id="rId8" w:history="1">
        <w:r>
          <w:rPr>
            <w:color w:val="2980b9"/>
            <w:u w:val="single"/>
          </w:rPr>
          <w:t xml:space="preserve">https://www.fullpicture.app/item/d9a13870f754e4041047e16064d31509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DF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hub.ro/reviste/alergologia/diagnosticul-principalelor-eruptii-cutanate-la-copil-id-2754-cmsid-99" TargetMode="External"/><Relationship Id="rId8" Type="http://schemas.openxmlformats.org/officeDocument/2006/relationships/hyperlink" Target="https://www.fullpicture.app/item/d9a13870f754e4041047e16064d31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2024-01-09T12:38:19+01:00</dcterms:created>
  <dcterms:modified xsi:type="dcterms:W3CDTF">2024-01-09T12:38:19+01:00</dcterms:modified>
</cp:coreProperties>
</file>

<file path=docProps/custom.xml><?xml version="1.0" encoding="utf-8"?>
<Properties xmlns="http://schemas.openxmlformats.org/officeDocument/2006/custom-properties" xmlns:vt="http://schemas.openxmlformats.org/officeDocument/2006/docPropsVTypes"/>
</file>