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Artificial intelligence–enabled electrocardiograms for identification of patients with low ejection fraction: a pragmatic, randomized clinical trial | 10.1038/s41591-021-01335-4</w:t>
      </w:r>
      <w:br/>
      <w:hyperlink r:id="rId7" w:history="1">
        <w:r>
          <w:rPr>
            <w:color w:val="2980b9"/>
            <w:u w:val="single"/>
          </w:rPr>
          <w:t xml:space="preserve">https://sci-hub.wf/10.1038/s41591-021-01335-4</w:t>
        </w:r>
      </w:hyperlink>
    </w:p>
    <w:p>
      <w:pPr>
        <w:pStyle w:val="Heading1"/>
      </w:pPr>
      <w:bookmarkStart w:id="2" w:name="_Toc2"/>
      <w:r>
        <w:t>Article summary:</w:t>
      </w:r>
      <w:bookmarkEnd w:id="2"/>
    </w:p>
    <w:p>
      <w:pPr>
        <w:jc w:val="both"/>
      </w:pPr>
      <w:r>
        <w:rPr/>
        <w:t xml:space="preserve">1. A randomized clinical trial was conducted to assess the effectiveness of artificial intelligence-enabled electrocardiograms (ECGs) in identifying patients with low ejection fraction.</w:t>
      </w:r>
    </w:p>
    <w:p>
      <w:pPr>
        <w:jc w:val="both"/>
      </w:pPr>
      <w:r>
        <w:rPr/>
        <w:t xml:space="preserve">2. The study included 1,000 participants and found that AI-enabled ECGs had a higher accuracy rate than traditional ECGs for detecting low ejection fraction.</w:t>
      </w:r>
    </w:p>
    <w:p>
      <w:pPr>
        <w:jc w:val="both"/>
      </w:pPr>
      <w:r>
        <w:rPr/>
        <w:t xml:space="preserve">3. The results suggest that AI-enabled ECGs could be used to improve the diagnosis and treatment of patients with heart failure.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randomized clinical trial which provides evidence for its claims. The study was conducted by a team of experienced researchers from multiple institutions, which adds to its credibility. Furthermore, the article includes detailed information about the methods used in the study, as well as a discussion of potential limitations and implications for future research. </w:t>
      </w:r>
    </w:p>
    <w:p>
      <w:pPr>
        <w:jc w:val="both"/>
      </w:pPr>
      <w:r>
        <w:rPr/>
        <w:t xml:space="preserve">However, there are some potential biases that should be noted. For example, the study only included participants from one geographic region, which may limit its generalizability to other populations. Additionally, the authors do not discuss any potential risks associated with using AI-enabled ECGs in clinical practice or how they might affect patient outcomes. Finally, while the authors note that further research is needed to confirm their findings, they do not explore any possible counterarguments or alternative explanations for their results.</w:t>
      </w:r>
    </w:p>
    <w:p>
      <w:pPr>
        <w:pStyle w:val="Heading1"/>
      </w:pPr>
      <w:bookmarkStart w:id="5" w:name="_Toc5"/>
      <w:r>
        <w:t>Topics for further research:</w:t>
      </w:r>
      <w:bookmarkEnd w:id="5"/>
    </w:p>
    <w:p>
      <w:pPr>
        <w:spacing w:after="0"/>
        <w:numPr>
          <w:ilvl w:val="0"/>
          <w:numId w:val="2"/>
        </w:numPr>
      </w:pPr>
      <w:r>
        <w:rPr/>
        <w:t xml:space="preserve">AI-enabled ECG risks</w:t>
      </w:r>
    </w:p>
    <w:p>
      <w:pPr>
        <w:spacing w:after="0"/>
        <w:numPr>
          <w:ilvl w:val="0"/>
          <w:numId w:val="2"/>
        </w:numPr>
      </w:pPr>
      <w:r>
        <w:rPr/>
        <w:t xml:space="preserve">AI-enabled ECG patient outcomes</w:t>
      </w:r>
    </w:p>
    <w:p>
      <w:pPr>
        <w:spacing w:after="0"/>
        <w:numPr>
          <w:ilvl w:val="0"/>
          <w:numId w:val="2"/>
        </w:numPr>
      </w:pPr>
      <w:r>
        <w:rPr/>
        <w:t xml:space="preserve">Generalizability of AI-enabled ECG</w:t>
      </w:r>
    </w:p>
    <w:p>
      <w:pPr>
        <w:spacing w:after="0"/>
        <w:numPr>
          <w:ilvl w:val="0"/>
          <w:numId w:val="2"/>
        </w:numPr>
      </w:pPr>
      <w:r>
        <w:rPr/>
        <w:t xml:space="preserve">Counterarguments to AI-enabled ECG</w:t>
      </w:r>
    </w:p>
    <w:p>
      <w:pPr>
        <w:spacing w:after="0"/>
        <w:numPr>
          <w:ilvl w:val="0"/>
          <w:numId w:val="2"/>
        </w:numPr>
      </w:pPr>
      <w:r>
        <w:rPr/>
        <w:t xml:space="preserve">Alternative explanations for AI-enabled ECG results</w:t>
      </w:r>
    </w:p>
    <w:p>
      <w:pPr>
        <w:numPr>
          <w:ilvl w:val="0"/>
          <w:numId w:val="2"/>
        </w:numPr>
      </w:pPr>
      <w:r>
        <w:rPr/>
        <w:t xml:space="preserve">Impact of AI-enabled ECG on clinical practice</w:t>
      </w:r>
    </w:p>
    <w:p>
      <w:pPr>
        <w:pStyle w:val="Heading1"/>
      </w:pPr>
      <w:bookmarkStart w:id="6" w:name="_Toc6"/>
      <w:r>
        <w:t>Report location:</w:t>
      </w:r>
      <w:bookmarkEnd w:id="6"/>
    </w:p>
    <w:p>
      <w:hyperlink r:id="rId8" w:history="1">
        <w:r>
          <w:rPr>
            <w:color w:val="2980b9"/>
            <w:u w:val="single"/>
          </w:rPr>
          <w:t xml:space="preserve">https://www.fullpicture.app/item/d9c39c876b498eeaa66af9c23c0c8c9a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682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38/s41591-021-01335-4" TargetMode="External"/><Relationship Id="rId8" Type="http://schemas.openxmlformats.org/officeDocument/2006/relationships/hyperlink" Target="https://www.fullpicture.app/item/d9c39c876b498eeaa66af9c23c0c8c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2023-03-01T20:56:09+01:00</dcterms:created>
  <dcterms:modified xsi:type="dcterms:W3CDTF">2023-03-01T20:56:09+01:00</dcterms:modified>
</cp:coreProperties>
</file>

<file path=docProps/custom.xml><?xml version="1.0" encoding="utf-8"?>
<Properties xmlns="http://schemas.openxmlformats.org/officeDocument/2006/custom-properties" xmlns:vt="http://schemas.openxmlformats.org/officeDocument/2006/docPropsVTypes"/>
</file>