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High Carbohydrate Antigen 19-9 Levels Indicate Poor Prognosis of Upper Tract Urothelial Carcinoma</w:t>
      </w:r>
      <w:br/>
      <w:hyperlink r:id="rId7" w:history="1">
        <w:r>
          <w:rPr>
            <w:color w:val="2980b9"/>
            <w:u w:val="single"/>
          </w:rPr>
          <w:t xml:space="preserve">https://www.frontiersin.org/articles/10.3389/fonc.2022.858813/full</w:t>
        </w:r>
      </w:hyperlink>
    </w:p>
    <w:p>
      <w:pPr>
        <w:pStyle w:val="Heading1"/>
      </w:pPr>
      <w:bookmarkStart w:id="2" w:name="_Toc2"/>
      <w:r>
        <w:t>Article summary:</w:t>
      </w:r>
      <w:bookmarkEnd w:id="2"/>
    </w:p>
    <w:p>
      <w:pPr>
        <w:jc w:val="both"/>
      </w:pPr>
      <w:r>
        <w:rPr/>
        <w:t xml:space="preserve">1. Carbohydrate antigen 19-9 (CA 19-9) is a tumor marker that can predict the stage, disease burden, and recurrence of upper tract urothelial carcinoma (UTUC).</w:t>
      </w:r>
    </w:p>
    <w:p>
      <w:pPr>
        <w:jc w:val="both"/>
      </w:pPr>
      <w:r>
        <w:rPr/>
        <w:t xml:space="preserve">2. In this study, serum CA 19-9 levels in patients with UTUC were evaluated to reveal its clinical relevance implicating tumor burdens and clinical outcomes.</w:t>
      </w:r>
    </w:p>
    <w:p>
      <w:pPr>
        <w:jc w:val="both"/>
      </w:pPr>
      <w:r>
        <w:rPr/>
        <w:t xml:space="preserve">3. The results showed that high CA 19-9 levels were associated with higher T and N stages, as well as lower metastasis-free survival and overall survival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Carbohydrate Antigen 19-9 Levels Indicate Poor Prognosis of Upper Tract Urothelial Carcinoma” is a research paper published in Frontiers which examines the correlation between carbohydrate antigen 19-9 (CA 19-9) levels and prognosis of upper tract urothelial carcinoma (UTUC). The article is generally reliable and trustworthy due to its use of valid methods such as two-tailed t-tests for parametric values, chi square tests for categorical variables, Kaplan–Meier survival analysis for metastasis free survival and overall survival rates, and propensity score matching to alleviate confounding effects from tumor burdens correlated with CA 19-9 levels. Furthermore, the authors provide detailed information on their methods used in the study as well as their results. </w:t>
      </w:r>
    </w:p>
    <w:p>
      <w:pPr>
        <w:jc w:val="both"/>
      </w:pPr>
      <w:r>
        <w:rPr/>
        <w:t xml:space="preserve">However, there are some potential biases present in the article which should be noted. Firstly, the sample size used in this study was relatively small at 227 patients which may not be representative of the entire population of UTUC patients. Secondly, there is no mention of any control group or comparison group which could have been used to compare the results obtained from this study against another set of data. Thirdly, there is no discussion on possible confounding factors such as lifestyle factors or environmental factors which could have affected the results obtained from this study. Finally, there is no mention of any long term follow up studies or further research that could be conducted to validate these findings or explore other potential correlations between CA 19-9 levels and UTUC prognosis. </w:t>
      </w:r>
    </w:p>
    <w:p>
      <w:pPr>
        <w:jc w:val="both"/>
      </w:pPr>
      <w:r>
        <w:rPr/>
        <w:t xml:space="preserve">In conclusion, while this article provides valuable insights into the correlation between CA 19-9 levels and UTUC prognosis, it should be noted that further research needs to be conducted to validate these findings and explore other potential correlations between CA 19-9 levels and UTUC prognosis.</w:t>
      </w:r>
    </w:p>
    <w:p>
      <w:pPr>
        <w:pStyle w:val="Heading1"/>
      </w:pPr>
      <w:bookmarkStart w:id="5" w:name="_Toc5"/>
      <w:r>
        <w:t>Topics for further research:</w:t>
      </w:r>
      <w:bookmarkEnd w:id="5"/>
    </w:p>
    <w:p>
      <w:pPr>
        <w:spacing w:after="0"/>
        <w:numPr>
          <w:ilvl w:val="0"/>
          <w:numId w:val="2"/>
        </w:numPr>
      </w:pPr>
      <w:r>
        <w:rPr/>
        <w:t xml:space="preserve">Upper tract urothelial carcinoma prognosis</w:t>
      </w:r>
    </w:p>
    <w:p>
      <w:pPr>
        <w:spacing w:after="0"/>
        <w:numPr>
          <w:ilvl w:val="0"/>
          <w:numId w:val="2"/>
        </w:numPr>
      </w:pPr>
      <w:r>
        <w:rPr/>
        <w:t xml:space="preserve">Carbohydrate antigen 19-9 levels and UTUC</w:t>
      </w:r>
    </w:p>
    <w:p>
      <w:pPr>
        <w:spacing w:after="0"/>
        <w:numPr>
          <w:ilvl w:val="0"/>
          <w:numId w:val="2"/>
        </w:numPr>
      </w:pPr>
      <w:r>
        <w:rPr/>
        <w:t xml:space="preserve">Long-term follow-up studies for UTUC</w:t>
      </w:r>
    </w:p>
    <w:p>
      <w:pPr>
        <w:spacing w:after="0"/>
        <w:numPr>
          <w:ilvl w:val="0"/>
          <w:numId w:val="2"/>
        </w:numPr>
      </w:pPr>
      <w:r>
        <w:rPr/>
        <w:t xml:space="preserve">Confounding factors in UTUC prognosis</w:t>
      </w:r>
    </w:p>
    <w:p>
      <w:pPr>
        <w:spacing w:after="0"/>
        <w:numPr>
          <w:ilvl w:val="0"/>
          <w:numId w:val="2"/>
        </w:numPr>
      </w:pPr>
      <w:r>
        <w:rPr/>
        <w:t xml:space="preserve">Propensity score matching for UTUC</w:t>
      </w:r>
    </w:p>
    <w:p>
      <w:pPr>
        <w:numPr>
          <w:ilvl w:val="0"/>
          <w:numId w:val="2"/>
        </w:numPr>
      </w:pPr>
      <w:r>
        <w:rPr/>
        <w:t xml:space="preserve">Environmental factors and UTUC prognosis</w:t>
      </w:r>
    </w:p>
    <w:p>
      <w:pPr>
        <w:pStyle w:val="Heading1"/>
      </w:pPr>
      <w:bookmarkStart w:id="6" w:name="_Toc6"/>
      <w:r>
        <w:t>Report location:</w:t>
      </w:r>
      <w:bookmarkEnd w:id="6"/>
    </w:p>
    <w:p>
      <w:hyperlink r:id="rId8" w:history="1">
        <w:r>
          <w:rPr>
            <w:color w:val="2980b9"/>
            <w:u w:val="single"/>
          </w:rPr>
          <w:t xml:space="preserve">https://www.fullpicture.app/item/d9cadbc92b7a9e4f0a48aa0c53043d56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8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2.858813/full" TargetMode="External"/><Relationship Id="rId8" Type="http://schemas.openxmlformats.org/officeDocument/2006/relationships/hyperlink" Target="https://www.fullpicture.app/item/d9cadbc92b7a9e4f0a48aa0c53043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2023-02-18T02:31:03+01:00</dcterms:created>
  <dcterms:modified xsi:type="dcterms:W3CDTF">2023-02-18T02:31:03+01:00</dcterms:modified>
</cp:coreProperties>
</file>

<file path=docProps/custom.xml><?xml version="1.0" encoding="utf-8"?>
<Properties xmlns="http://schemas.openxmlformats.org/officeDocument/2006/custom-properties" xmlns:vt="http://schemas.openxmlformats.org/officeDocument/2006/docPropsVTypes"/>
</file>