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SARS-CoV-2 shedding dynamics across the respiratory tract, sex, and disease severity for adult and pediatric COVID-19 - PMC</w:t>
      </w:r>
      <w:br/>
      <w:hyperlink r:id="rId7" w:history="1">
        <w:r>
          <w:rPr>
            <w:color w:val="2980b9"/>
            <w:u w:val="single"/>
          </w:rPr>
          <w:t xml:space="preserve">https://www.ncbi.nlm.nih.gov/pmc/articles/PMC8504968/</w:t>
        </w:r>
      </w:hyperlink>
    </w:p>
    <w:p>
      <w:pPr>
        <w:pStyle w:val="Heading1"/>
      </w:pPr>
      <w:bookmarkStart w:id="2" w:name="_Toc2"/>
      <w:r>
        <w:t>Article summary:</w:t>
      </w:r>
      <w:bookmarkEnd w:id="2"/>
    </w:p>
    <w:p>
      <w:pPr>
        <w:jc w:val="both"/>
      </w:pPr>
      <w:r>
        <w:rPr/>
        <w:t xml:space="preserve">1. This article examines the dynamics of SARS-CoV-2 shedding in the upper and lower respiratory tract across different age groups, sexes, and COVID-19 severity levels.</w:t>
      </w:r>
    </w:p>
    <w:p>
      <w:pPr>
        <w:jc w:val="both"/>
      </w:pPr>
      <w:r>
        <w:rPr/>
        <w:t xml:space="preserve">2. The analysis indicates that high, persistent LRT shedding of SARS-CoV-2 is associated with severe COVID-19 in adults.</w:t>
      </w:r>
    </w:p>
    <w:p>
      <w:pPr>
        <w:jc w:val="both"/>
      </w:pPr>
      <w:r>
        <w:rPr/>
        <w:t xml:space="preserve">3. LRT viral load may be a better prognostic indicator for COVID-19 severity than URT viral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review of existing studies on SARS-CoV-2 quantitation from respiratory specimens and presents stratified analyses of SARS-CoV-2 shedding dynamics across the respiratory tract, age, sex, and COVID-19 severity. The authors have provided detailed information about their methods and data sources which adds to the trustworthiness of the article. Furthermore, they have also discussed potential limitations such as small sample sizes in some studies which could lead to bias in the results. </w:t>
      </w:r>
    </w:p>
    <w:p>
      <w:pPr>
        <w:jc w:val="both"/>
      </w:pPr>
      <w:r>
        <w:rPr/>
        <w:t xml:space="preserve">However, there are some points that could be improved upon such as providing more detail on how exactly they conducted their stratified analyses or providing more evidence for their claims regarding LRT viral load being a better prognostic indicator for COVID-19 severity than URT viral load. Additionally, there is no discussion of possible risks associated with using LRT viral load as a prognostic indicator or any counterarguments to this claim which should be explored further.</w:t>
      </w:r>
    </w:p>
    <w:p>
      <w:pPr>
        <w:pStyle w:val="Heading1"/>
      </w:pPr>
      <w:bookmarkStart w:id="5" w:name="_Toc5"/>
      <w:r>
        <w:t>Topics for further research:</w:t>
      </w:r>
      <w:bookmarkEnd w:id="5"/>
    </w:p>
    <w:p>
      <w:pPr>
        <w:spacing w:after="0"/>
        <w:numPr>
          <w:ilvl w:val="0"/>
          <w:numId w:val="2"/>
        </w:numPr>
      </w:pPr>
      <w:r>
        <w:rPr/>
        <w:t xml:space="preserve">Risks associated with using LRT viral load as a prognostic indicator for COVID-19 severity</w:t>
      </w:r>
    </w:p>
    <w:p>
      <w:pPr>
        <w:spacing w:after="0"/>
        <w:numPr>
          <w:ilvl w:val="0"/>
          <w:numId w:val="2"/>
        </w:numPr>
      </w:pPr>
      <w:r>
        <w:rPr/>
        <w:t xml:space="preserve">Counterarguments to using LRT viral load as a prognostic indicator for COVID-19 severity</w:t>
      </w:r>
    </w:p>
    <w:p>
      <w:pPr>
        <w:spacing w:after="0"/>
        <w:numPr>
          <w:ilvl w:val="0"/>
          <w:numId w:val="2"/>
        </w:numPr>
      </w:pPr>
      <w:r>
        <w:rPr/>
        <w:t xml:space="preserve">Impact of sample size on bias in SARS-CoV-2 quantitation studies</w:t>
      </w:r>
    </w:p>
    <w:p>
      <w:pPr>
        <w:spacing w:after="0"/>
        <w:numPr>
          <w:ilvl w:val="0"/>
          <w:numId w:val="2"/>
        </w:numPr>
      </w:pPr>
      <w:r>
        <w:rPr/>
        <w:t xml:space="preserve">Comparison of URT and LRT viral load as prognostic indicators for COVID-19 severity</w:t>
      </w:r>
    </w:p>
    <w:p>
      <w:pPr>
        <w:spacing w:after="0"/>
        <w:numPr>
          <w:ilvl w:val="0"/>
          <w:numId w:val="2"/>
        </w:numPr>
      </w:pPr>
      <w:r>
        <w:rPr/>
        <w:t xml:space="preserve">Methods for stratified analyses of SARS-CoV-2 shedding dynamics</w:t>
      </w:r>
    </w:p>
    <w:p>
      <w:pPr>
        <w:numPr>
          <w:ilvl w:val="0"/>
          <w:numId w:val="2"/>
        </w:numPr>
      </w:pPr>
      <w:r>
        <w:rPr/>
        <w:t xml:space="preserve">Impact of age, sex, and COVID-19 severity on SARS-CoV-2 shedding dynamics</w:t>
      </w:r>
    </w:p>
    <w:p>
      <w:pPr>
        <w:pStyle w:val="Heading1"/>
      </w:pPr>
      <w:bookmarkStart w:id="6" w:name="_Toc6"/>
      <w:r>
        <w:t>Report location:</w:t>
      </w:r>
      <w:bookmarkEnd w:id="6"/>
    </w:p>
    <w:p>
      <w:hyperlink r:id="rId8" w:history="1">
        <w:r>
          <w:rPr>
            <w:color w:val="2980b9"/>
            <w:u w:val="single"/>
          </w:rPr>
          <w:t xml:space="preserve">https://www.fullpicture.app/item/d9d049a40668a07526420089a55dd95a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B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04968/" TargetMode="External"/><Relationship Id="rId8" Type="http://schemas.openxmlformats.org/officeDocument/2006/relationships/hyperlink" Target="https://www.fullpicture.app/item/d9d049a40668a07526420089a55dd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2023-02-23T00:19:52+01:00</dcterms:created>
  <dcterms:modified xsi:type="dcterms:W3CDTF">2023-02-23T00:19:52+01:00</dcterms:modified>
</cp:coreProperties>
</file>

<file path=docProps/custom.xml><?xml version="1.0" encoding="utf-8"?>
<Properties xmlns="http://schemas.openxmlformats.org/officeDocument/2006/custom-properties" xmlns:vt="http://schemas.openxmlformats.org/officeDocument/2006/docPropsVTypes"/>
</file>