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Moynihan Abstracts - 2020 - BJS (British Journal of Surgery) - Wiley Online Library</w:t>
      </w:r>
      <w:br/>
      <w:hyperlink r:id="rId7" w:history="1">
        <w:r>
          <w:rPr>
            <w:color w:val="2980b9"/>
            <w:u w:val="single"/>
          </w:rPr>
          <w:t xml:space="preserve">https://bjssjournals.onlinelibrary.wiley.com/doi/full/10.1002/bjs.12064</w:t>
        </w:r>
      </w:hyperlink>
    </w:p>
    <w:p>
      <w:pPr>
        <w:pStyle w:val="Heading1"/>
      </w:pPr>
      <w:bookmarkStart w:id="2" w:name="_Toc2"/>
      <w:r>
        <w:t>Article summary:</w:t>
      </w:r>
      <w:bookmarkEnd w:id="2"/>
    </w:p>
    <w:p>
      <w:pPr>
        <w:jc w:val="both"/>
      </w:pPr>
      <w:r>
        <w:rPr/>
        <w:t xml:space="preserve">1. The NICE FIT study investigated the diagnostic accuracy of the faecal immunochemical test (FIT) in symptomatic patients for colorectal cancer.</w:t>
      </w:r>
    </w:p>
    <w:p>
      <w:pPr>
        <w:jc w:val="both"/>
      </w:pPr>
      <w:r>
        <w:rPr/>
        <w:t xml:space="preserve">2. 9822 patients from 50 sites in England participated in the study, with diagnoses including no disease, colorectal cancer, HRA and/or IBD.</w:t>
      </w:r>
    </w:p>
    <w:p>
      <w:pPr>
        <w:jc w:val="both"/>
      </w:pPr>
      <w:r>
        <w:rPr/>
        <w:t xml:space="preserve">3. If patients were only referred for investigation if their FHb was above cut-offs of 2, 10 and 150 ug/g, the reduction in referrals would be 63%, 80% and 92%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NICE FIT study which investigated the diagnostic accuracy of the faecal immunochemical test (FIT) in symptomatic patients for colorectal cancer. The article is well-structured and provides clear information on the methods used to conduct the study as well as its results and interpretation. Furthermore, it includes details on patient eligibility criteria and exclusion criteria which adds to its trustworthiness. </w:t>
      </w:r>
    </w:p>
    <w:p>
      <w:pPr>
        <w:jc w:val="both"/>
      </w:pPr>
      <w:r>
        <w:rPr/>
        <w:t xml:space="preserve">However, there are some potential biases that should be noted when considering this article’s reliability. Firstly, it does not provide any information on potential conflicts of interest or funding sources which could have influenced the results of the study or its interpretation. Secondly, it does not explore any counterarguments or alternative perspectives which could have been beneficial in providing a more balanced view on the topic discussed. Additionally, there is no mention of possible risks associated with using FIT as a diagnostic tool which could have been useful to consider when interpreting its results. </w:t>
      </w:r>
    </w:p>
    <w:p>
      <w:pPr>
        <w:jc w:val="both"/>
      </w:pPr>
      <w:r>
        <w:rPr/>
        <w:t xml:space="preserve">In conclusion, while this article is generally reliable and trustworthy due to its detailed overview of the NICE FIT study and its results, there are some potential biases that should be taken into consideration when assessing its reliability such as lack of information on conflicts of interest or funding sources, lack of exploration of counterarguments or alternative perspectives, and lack of discussion on possible risks associated with using FIT as a diagnostic tool.</w:t>
      </w:r>
    </w:p>
    <w:p>
      <w:pPr>
        <w:pStyle w:val="Heading1"/>
      </w:pPr>
      <w:bookmarkStart w:id="5" w:name="_Toc5"/>
      <w:r>
        <w:t>Topics for further research:</w:t>
      </w:r>
      <w:bookmarkEnd w:id="5"/>
    </w:p>
    <w:p>
      <w:pPr>
        <w:spacing w:after="0"/>
        <w:numPr>
          <w:ilvl w:val="0"/>
          <w:numId w:val="2"/>
        </w:numPr>
      </w:pPr>
      <w:r>
        <w:rPr/>
        <w:t xml:space="preserve">Conflicts of interest in medical research</w:t>
      </w:r>
    </w:p>
    <w:p>
      <w:pPr>
        <w:spacing w:after="0"/>
        <w:numPr>
          <w:ilvl w:val="0"/>
          <w:numId w:val="2"/>
        </w:numPr>
      </w:pPr>
      <w:r>
        <w:rPr/>
        <w:t xml:space="preserve">Funding sources for medical research</w:t>
      </w:r>
    </w:p>
    <w:p>
      <w:pPr>
        <w:spacing w:after="0"/>
        <w:numPr>
          <w:ilvl w:val="0"/>
          <w:numId w:val="2"/>
        </w:numPr>
      </w:pPr>
      <w:r>
        <w:rPr/>
        <w:t xml:space="preserve">Alternative perspectives on colorectal cancer diagnosis</w:t>
      </w:r>
    </w:p>
    <w:p>
      <w:pPr>
        <w:spacing w:after="0"/>
        <w:numPr>
          <w:ilvl w:val="0"/>
          <w:numId w:val="2"/>
        </w:numPr>
      </w:pPr>
      <w:r>
        <w:rPr/>
        <w:t xml:space="preserve">Risks associated with faecal immunochemical test</w:t>
      </w:r>
    </w:p>
    <w:p>
      <w:pPr>
        <w:spacing w:after="0"/>
        <w:numPr>
          <w:ilvl w:val="0"/>
          <w:numId w:val="2"/>
        </w:numPr>
      </w:pPr>
      <w:r>
        <w:rPr/>
        <w:t xml:space="preserve">Benefits of faecal immunochemical test</w:t>
      </w:r>
    </w:p>
    <w:p>
      <w:pPr>
        <w:numPr>
          <w:ilvl w:val="0"/>
          <w:numId w:val="2"/>
        </w:numPr>
      </w:pPr>
      <w:r>
        <w:rPr/>
        <w:t xml:space="preserve">Accuracy of faecal immunochemical test</w:t>
      </w:r>
    </w:p>
    <w:p>
      <w:pPr>
        <w:pStyle w:val="Heading1"/>
      </w:pPr>
      <w:bookmarkStart w:id="6" w:name="_Toc6"/>
      <w:r>
        <w:t>Report location:</w:t>
      </w:r>
      <w:bookmarkEnd w:id="6"/>
    </w:p>
    <w:p>
      <w:hyperlink r:id="rId8" w:history="1">
        <w:r>
          <w:rPr>
            <w:color w:val="2980b9"/>
            <w:u w:val="single"/>
          </w:rPr>
          <w:t xml:space="preserve">https://www.fullpicture.app/item/d9ea70607e432b0cef5b426b6016c2c3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5D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jssjournals.onlinelibrary.wiley.com/doi/full/10.1002/bjs.12064" TargetMode="External"/><Relationship Id="rId8" Type="http://schemas.openxmlformats.org/officeDocument/2006/relationships/hyperlink" Target="https://www.fullpicture.app/item/d9ea70607e432b0cef5b426b6016c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2023-02-24T18:20:14+01:00</dcterms:created>
  <dcterms:modified xsi:type="dcterms:W3CDTF">2023-02-24T18:20:14+01:00</dcterms:modified>
</cp:coreProperties>
</file>

<file path=docProps/custom.xml><?xml version="1.0" encoding="utf-8"?>
<Properties xmlns="http://schemas.openxmlformats.org/officeDocument/2006/custom-properties" xmlns:vt="http://schemas.openxmlformats.org/officeDocument/2006/docPropsVTypes"/>
</file>