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In Vitro Evaluation of the Individual and Combined Cytotoxic and Estrogenic Effects of Zearalenone, Its Reduced Metabolites, Alternariol, and Genistein</w:t>
      </w:r>
      <w:br/>
      <w:hyperlink r:id="rId7" w:history="1">
        <w:r>
          <w:rPr>
            <w:color w:val="2980b9"/>
            <w:u w:val="single"/>
          </w:rPr>
          <w:t xml:space="preserve">https://www.mdpi.com/1422-0067/22/12/6281</w:t>
        </w:r>
      </w:hyperlink>
    </w:p>
    <w:p>
      <w:pPr>
        <w:pStyle w:val="Heading1"/>
      </w:pPr>
      <w:bookmarkStart w:id="2" w:name="_Toc2"/>
      <w:r>
        <w:t>Article summary:</w:t>
      </w:r>
      <w:bookmarkEnd w:id="2"/>
    </w:p>
    <w:p>
      <w:pPr>
        <w:jc w:val="both"/>
      </w:pPr>
      <w:r>
        <w:rPr/>
        <w:t xml:space="preserve">1. This study examines the individual and combined cytotoxic and estrogenic effects of zearalenone (ZEN), its reduced metabolites, alternariol (AOH), and genistein (GEN).</w:t>
      </w:r>
    </w:p>
    <w:p>
      <w:pPr>
        <w:jc w:val="both"/>
      </w:pPr>
      <w:r>
        <w:rPr/>
        <w:t xml:space="preserve">2. Results show that reduced ZEN metabolites, AOH, and GEN can aggravate ZEN-induced toxicity, with mostly synergistic or additive combined effects regarding cytotoxicity and/or estrogenicity.</w:t>
      </w:r>
    </w:p>
    <w:p>
      <w:pPr>
        <w:jc w:val="both"/>
      </w:pPr>
      <w:r>
        <w:rPr/>
        <w:t xml:space="preserve">3. These observations underline the importance of considering the risk of co-exposure to these compounds and their combined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the individual and combined cytotoxic and estrogenic effects of zearalenone (ZEN), its reduced metabolites, alternariol (AOH), and genistein (GEN). The authors provide a comprehensive overview of the topic, including an introduction to the background information on the subject matter as well as a detailed description of their research methods. The authors also present their results in an organized manner, providing clear explanations for each finding. Furthermore, they discuss potential implications for public health based on their findings. </w:t>
      </w:r>
    </w:p>
    <w:p>
      <w:pPr>
        <w:jc w:val="both"/>
      </w:pPr>
      <w:r>
        <w:rPr/>
        <w:t xml:space="preserve">The article does not appear to be biased or one-sided in its reporting; rather, it presents both sides equally by providing evidence for both positive and negative outcomes from exposure to these compounds. Additionally, all claims made are supported by evidence from previous studies or from the authors’ own research. There are no missing points of consideration or unexplored counterarguments in this article; however, there is some promotional content related to dietary supplements containing GEN which could be seen as partiality towards this product. Finally, possible risks associated with exposure to these compounds are noted throughout the article.</w:t>
      </w:r>
    </w:p>
    <w:p>
      <w:pPr>
        <w:pStyle w:val="Heading1"/>
      </w:pPr>
      <w:bookmarkStart w:id="5" w:name="_Toc5"/>
      <w:r>
        <w:t>Topics for further research:</w:t>
      </w:r>
      <w:bookmarkEnd w:id="5"/>
    </w:p>
    <w:p>
      <w:pPr>
        <w:spacing w:after="0"/>
        <w:numPr>
          <w:ilvl w:val="0"/>
          <w:numId w:val="2"/>
        </w:numPr>
      </w:pPr>
      <w:r>
        <w:rPr/>
        <w:t xml:space="preserve">Zearalenone health risks</w:t>
      </w:r>
    </w:p>
    <w:p>
      <w:pPr>
        <w:spacing w:after="0"/>
        <w:numPr>
          <w:ilvl w:val="0"/>
          <w:numId w:val="2"/>
        </w:numPr>
      </w:pPr>
      <w:r>
        <w:rPr/>
        <w:t xml:space="preserve">Alternariol toxicity</w:t>
      </w:r>
    </w:p>
    <w:p>
      <w:pPr>
        <w:spacing w:after="0"/>
        <w:numPr>
          <w:ilvl w:val="0"/>
          <w:numId w:val="2"/>
        </w:numPr>
      </w:pPr>
      <w:r>
        <w:rPr/>
        <w:t xml:space="preserve">Genistein safety</w:t>
      </w:r>
    </w:p>
    <w:p>
      <w:pPr>
        <w:spacing w:after="0"/>
        <w:numPr>
          <w:ilvl w:val="0"/>
          <w:numId w:val="2"/>
        </w:numPr>
      </w:pPr>
      <w:r>
        <w:rPr/>
        <w:t xml:space="preserve">Estrogenic effects of ZEN</w:t>
      </w:r>
    </w:p>
    <w:p>
      <w:pPr>
        <w:spacing w:after="0"/>
        <w:numPr>
          <w:ilvl w:val="0"/>
          <w:numId w:val="2"/>
        </w:numPr>
      </w:pPr>
      <w:r>
        <w:rPr/>
        <w:t xml:space="preserve">Cytotoxic effects of AOH</w:t>
      </w:r>
    </w:p>
    <w:p>
      <w:pPr>
        <w:numPr>
          <w:ilvl w:val="0"/>
          <w:numId w:val="2"/>
        </w:numPr>
      </w:pPr>
      <w:r>
        <w:rPr/>
        <w:t xml:space="preserve">Dietary supplement containing GEN</w:t>
      </w:r>
    </w:p>
    <w:p>
      <w:pPr>
        <w:pStyle w:val="Heading1"/>
      </w:pPr>
      <w:bookmarkStart w:id="6" w:name="_Toc6"/>
      <w:r>
        <w:t>Report location:</w:t>
      </w:r>
      <w:bookmarkEnd w:id="6"/>
    </w:p>
    <w:p>
      <w:hyperlink r:id="rId8" w:history="1">
        <w:r>
          <w:rPr>
            <w:color w:val="2980b9"/>
            <w:u w:val="single"/>
          </w:rPr>
          <w:t xml:space="preserve">https://www.fullpicture.app/item/d9f24c9b215c6deebac6a789cc1dd879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A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12/6281" TargetMode="External"/><Relationship Id="rId8" Type="http://schemas.openxmlformats.org/officeDocument/2006/relationships/hyperlink" Target="https://www.fullpicture.app/item/d9f24c9b215c6deebac6a789cc1dd8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2023-03-03T07:52:44+01:00</dcterms:created>
  <dcterms:modified xsi:type="dcterms:W3CDTF">2023-03-03T07:52:44+01:00</dcterms:modified>
</cp:coreProperties>
</file>

<file path=docProps/custom.xml><?xml version="1.0" encoding="utf-8"?>
<Properties xmlns="http://schemas.openxmlformats.org/officeDocument/2006/custom-properties" xmlns:vt="http://schemas.openxmlformats.org/officeDocument/2006/docPropsVTypes"/>
</file>