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通过精细定制抗Her2锚定的双靶向免疫胶束进行胃癌化疗 - PubMed</w:t>
      </w:r>
      <w:br/>
      <w:hyperlink r:id="rId7" w:history="1">
        <w:r>
          <w:rPr>
            <w:color w:val="2980b9"/>
            <w:u w:val="single"/>
          </w:rPr>
          <w:t xml:space="preserve">https://pubmed.ncbi.nlm.nih.gov/22542611/</w:t>
        </w:r>
      </w:hyperlink>
    </w:p>
    <w:p>
      <w:pPr>
        <w:pStyle w:val="Heading1"/>
      </w:pPr>
      <w:bookmarkStart w:id="2" w:name="_Toc2"/>
      <w:r>
        <w:t>Article summary:</w:t>
      </w:r>
      <w:bookmarkEnd w:id="2"/>
    </w:p>
    <w:p>
      <w:pPr>
        <w:jc w:val="both"/>
      </w:pPr>
      <w:r>
        <w:rPr/>
        <w:t xml:space="preserve">1. This article describes the development of a finely tailored anti-Her2 anchored dual targeting immunomicelles (FCIMs) for use in chemotherapy for gastric cancer.</w:t>
      </w:r>
    </w:p>
    <w:p>
      <w:pPr>
        <w:jc w:val="both"/>
      </w:pPr>
      <w:r>
        <w:rPr/>
        <w:t xml:space="preserve">2. The FCIMs have a high serum stability and tumor accumulation, and are able to increase the cellular uptake and intracellular accumulation of doxorubicin by four times compared to Doxil.</w:t>
      </w:r>
    </w:p>
    <w:p>
      <w:pPr>
        <w:jc w:val="both"/>
      </w:pPr>
      <w:r>
        <w:rPr/>
        <w:t xml:space="preserve">3. In vivo evaluation of the FCIMs in Balb/c nude mice with gastric cancer showed that it had significantly inhibited tumor growth, with relative tumor volume &lt;2 compared to control ≈5.</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on the development of a finely tailored anti-Her2 anchored dual targeting immunomicelles (FCIMs) for use in chemotherapy for gastric cancer. The authors provide evidence from experiments conducted on Her2 over-expressing gastric cancer cells (N87s), as well as in vivo evaluation of the FCIMs in Balb/c nude mice with gastric cancer, which shows that it had significantly inhibited tumor growth. The article also provides information on the physical properties of the FCIMs such as its volume phase transition temperature (VPTT), thermal sensitive polymers used, and serum stability. </w:t>
      </w:r>
    </w:p>
    <w:p>
      <w:pPr>
        <w:jc w:val="both"/>
      </w:pPr>
      <w:r>
        <w:rPr/>
        <w:t xml:space="preserve">The only potential bias that could be identified is that the authors did not explore any possible risks associated with using this new drug delivery system, such as potential side effects or toxicity issues. However, this is likely due to space constraints rather than intentional bias or omission of important information.</w:t>
      </w:r>
    </w:p>
    <w:p>
      <w:pPr>
        <w:pStyle w:val="Heading1"/>
      </w:pPr>
      <w:bookmarkStart w:id="5" w:name="_Toc5"/>
      <w:r>
        <w:t>Topics for further research:</w:t>
      </w:r>
      <w:bookmarkEnd w:id="5"/>
    </w:p>
    <w:p>
      <w:pPr>
        <w:spacing w:after="0"/>
        <w:numPr>
          <w:ilvl w:val="0"/>
          <w:numId w:val="2"/>
        </w:numPr>
      </w:pPr>
      <w:r>
        <w:rPr/>
        <w:t xml:space="preserve">Gastric cancer chemotherapy side effects</w:t>
      </w:r>
    </w:p>
    <w:p>
      <w:pPr>
        <w:spacing w:after="0"/>
        <w:numPr>
          <w:ilvl w:val="0"/>
          <w:numId w:val="2"/>
        </w:numPr>
      </w:pPr>
      <w:r>
        <w:rPr/>
        <w:t xml:space="preserve">Her2 targeted drug delivery systems</w:t>
      </w:r>
    </w:p>
    <w:p>
      <w:pPr>
        <w:spacing w:after="0"/>
        <w:numPr>
          <w:ilvl w:val="0"/>
          <w:numId w:val="2"/>
        </w:numPr>
      </w:pPr>
      <w:r>
        <w:rPr/>
        <w:t xml:space="preserve">Volume phase transition temperature</w:t>
      </w:r>
    </w:p>
    <w:p>
      <w:pPr>
        <w:spacing w:after="0"/>
        <w:numPr>
          <w:ilvl w:val="0"/>
          <w:numId w:val="2"/>
        </w:numPr>
      </w:pPr>
      <w:r>
        <w:rPr/>
        <w:t xml:space="preserve">Thermal sensitive polymers</w:t>
      </w:r>
    </w:p>
    <w:p>
      <w:pPr>
        <w:spacing w:after="0"/>
        <w:numPr>
          <w:ilvl w:val="0"/>
          <w:numId w:val="2"/>
        </w:numPr>
      </w:pPr>
      <w:r>
        <w:rPr/>
        <w:t xml:space="preserve">Serum stability of drug delivery systems</w:t>
      </w:r>
    </w:p>
    <w:p>
      <w:pPr>
        <w:numPr>
          <w:ilvl w:val="0"/>
          <w:numId w:val="2"/>
        </w:numPr>
      </w:pPr>
      <w:r>
        <w:rPr/>
        <w:t xml:space="preserve">Balb/c nude mice gastric cancer studies</w:t>
      </w:r>
    </w:p>
    <w:p>
      <w:pPr>
        <w:pStyle w:val="Heading1"/>
      </w:pPr>
      <w:bookmarkStart w:id="6" w:name="_Toc6"/>
      <w:r>
        <w:t>Report location:</w:t>
      </w:r>
      <w:bookmarkEnd w:id="6"/>
    </w:p>
    <w:p>
      <w:hyperlink r:id="rId8" w:history="1">
        <w:r>
          <w:rPr>
            <w:color w:val="2980b9"/>
            <w:u w:val="single"/>
          </w:rPr>
          <w:t xml:space="preserve">https://www.fullpicture.app/item/da05b5ccc4ddf814a393bf61f9646bec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2E2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2542611/" TargetMode="External"/><Relationship Id="rId8" Type="http://schemas.openxmlformats.org/officeDocument/2006/relationships/hyperlink" Target="https://www.fullpicture.app/item/da05b5ccc4ddf814a393bf61f9646b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2023-02-23T20:27:38+01:00</dcterms:created>
  <dcterms:modified xsi:type="dcterms:W3CDTF">2023-02-23T20:27:38+01:00</dcterms:modified>
</cp:coreProperties>
</file>

<file path=docProps/custom.xml><?xml version="1.0" encoding="utf-8"?>
<Properties xmlns="http://schemas.openxmlformats.org/officeDocument/2006/custom-properties" xmlns:vt="http://schemas.openxmlformats.org/officeDocument/2006/docPropsVTypes"/>
</file>