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two-phase superconductivity in CeRh2As2 -- ScienceDaily</w:t>
      </w:r>
      <w:br/>
      <w:hyperlink r:id="rId7" w:history="1">
        <w:r>
          <w:rPr>
            <w:color w:val="2980b9"/>
            <w:u w:val="single"/>
          </w:rPr>
          <w:t xml:space="preserve">https://www.sciencedaily.com/releases/2021/08/210826170128.htm</w:t>
        </w:r>
      </w:hyperlink>
    </w:p>
    <w:p>
      <w:pPr>
        <w:pStyle w:val="Heading1"/>
      </w:pPr>
      <w:bookmarkStart w:id="2" w:name="_Toc2"/>
      <w:r>
        <w:t>Article summary:</w:t>
      </w:r>
      <w:bookmarkEnd w:id="2"/>
    </w:p>
    <w:p>
      <w:pPr>
        <w:jc w:val="both"/>
      </w:pPr>
      <w:r>
        <w:rPr/>
        <w:t xml:space="preserve">1. Superconductivity was first discovered over a century ago, but it wasn't understood until 1957.</w:t>
      </w:r>
    </w:p>
    <w:p>
      <w:pPr>
        <w:jc w:val="both"/>
      </w:pPr>
      <w:r>
        <w:rPr/>
        <w:t xml:space="preserve">2. Until recently, all superconductors found experimentally had the same class of order parameter.</w:t>
      </w:r>
    </w:p>
    <w:p>
      <w:pPr>
        <w:jc w:val="both"/>
      </w:pPr>
      <w:r>
        <w:rPr/>
        <w:t xml:space="preserve">3. A collaboration led by Seunghyun Khim and Christoph Geibel has recently discovered two-phase superconductivity in CeRh2As2, which has the highest critical magnetic field to superconducting transition temperature ratio of any known superconductor.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conducted by members of the Max Planck Institute for Chemical Physics of Solids (MPI CPfS Dresden). The article also cites an international collaboration with theorists Daniel Agterberg of U. Wisconsin and Philip Brydon of U. Otago, which further supports its claims. Additionally, the article mentions that several theory papers from groups around the world have already appeared based on the archived preprint describing their research, which further adds to its credibility.</w:t>
      </w:r>
    </w:p>
    <w:p>
      <w:pPr>
        <w:jc w:val="both"/>
      </w:pPr>
      <w:r>
        <w:rPr/>
        <w:t xml:space="preserve">However, there are some potential biases in the article that should be noted. For example, while it does mention that tens of unconventional superconductors have been discovered in the past half century, it does not provide any details about these discoveries or how they relate to CeRh2As2 specifically. Additionally, while it does mention possible risks associated with two-phase superconductivity in CeRh2As2 (such as high critical magnetic fields), it does not explore these risks in detail or provide any counterarguments to them. Finally, while the article does cite an international collaboration with theorists Daniel Agterberg and Philip Brydon, it does not provide any information about other potential collaborators or sources who could provide additional insights into this discovery.</w:t>
      </w:r>
    </w:p>
    <w:p>
      <w:pPr>
        <w:pStyle w:val="Heading1"/>
      </w:pPr>
      <w:bookmarkStart w:id="5" w:name="_Toc5"/>
      <w:r>
        <w:t>Topics for further research:</w:t>
      </w:r>
      <w:bookmarkEnd w:id="5"/>
    </w:p>
    <w:p>
      <w:pPr>
        <w:spacing w:after="0"/>
        <w:numPr>
          <w:ilvl w:val="0"/>
          <w:numId w:val="2"/>
        </w:numPr>
      </w:pPr>
      <w:r>
        <w:rPr/>
        <w:t xml:space="preserve">Unconventional superconductors</w:t>
      </w:r>
    </w:p>
    <w:p>
      <w:pPr>
        <w:spacing w:after="0"/>
        <w:numPr>
          <w:ilvl w:val="0"/>
          <w:numId w:val="2"/>
        </w:numPr>
      </w:pPr>
      <w:r>
        <w:rPr/>
        <w:t xml:space="preserve">CeRh2As2 superconductivity</w:t>
      </w:r>
    </w:p>
    <w:p>
      <w:pPr>
        <w:spacing w:after="0"/>
        <w:numPr>
          <w:ilvl w:val="0"/>
          <w:numId w:val="2"/>
        </w:numPr>
      </w:pPr>
      <w:r>
        <w:rPr/>
        <w:t xml:space="preserve">Critical magnetic fields in CeRh2As2</w:t>
      </w:r>
    </w:p>
    <w:p>
      <w:pPr>
        <w:spacing w:after="0"/>
        <w:numPr>
          <w:ilvl w:val="0"/>
          <w:numId w:val="2"/>
        </w:numPr>
      </w:pPr>
      <w:r>
        <w:rPr/>
        <w:t xml:space="preserve">Two-phase superconductivity</w:t>
      </w:r>
    </w:p>
    <w:p>
      <w:pPr>
        <w:spacing w:after="0"/>
        <w:numPr>
          <w:ilvl w:val="0"/>
          <w:numId w:val="2"/>
        </w:numPr>
      </w:pPr>
      <w:r>
        <w:rPr/>
        <w:t xml:space="preserve">Daniel Agterberg research</w:t>
      </w:r>
    </w:p>
    <w:p>
      <w:pPr>
        <w:numPr>
          <w:ilvl w:val="0"/>
          <w:numId w:val="2"/>
        </w:numPr>
      </w:pPr>
      <w:r>
        <w:rPr/>
        <w:t xml:space="preserve">Philip Brydon research</w:t>
      </w:r>
    </w:p>
    <w:p>
      <w:pPr>
        <w:pStyle w:val="Heading1"/>
      </w:pPr>
      <w:bookmarkStart w:id="6" w:name="_Toc6"/>
      <w:r>
        <w:t>Report location:</w:t>
      </w:r>
      <w:bookmarkEnd w:id="6"/>
    </w:p>
    <w:p>
      <w:hyperlink r:id="rId8" w:history="1">
        <w:r>
          <w:rPr>
            <w:color w:val="2980b9"/>
            <w:u w:val="single"/>
          </w:rPr>
          <w:t xml:space="preserve">https://www.fullpicture.app/item/da5a505c54d80993075e1b69765913c9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4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aily.com/releases/2021/08/210826170128.htm" TargetMode="External"/><Relationship Id="rId8" Type="http://schemas.openxmlformats.org/officeDocument/2006/relationships/hyperlink" Target="https://www.fullpicture.app/item/da5a505c54d80993075e1b69765913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2023-03-01T00:25:30+01:00</dcterms:created>
  <dcterms:modified xsi:type="dcterms:W3CDTF">2023-03-01T00:25:30+01:00</dcterms:modified>
</cp:coreProperties>
</file>

<file path=docProps/custom.xml><?xml version="1.0" encoding="utf-8"?>
<Properties xmlns="http://schemas.openxmlformats.org/officeDocument/2006/custom-properties" xmlns:vt="http://schemas.openxmlformats.org/officeDocument/2006/docPropsVTypes"/>
</file>