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outcomes of osilodrostat in Cushing’s disease: LINC 3 study extension - PMC</w:t>
      </w:r>
      <w:br/>
      <w:hyperlink r:id="rId7" w:history="1">
        <w:r>
          <w:rPr>
            <w:color w:val="2980b9"/>
            <w:u w:val="single"/>
          </w:rPr>
          <w:t xml:space="preserve">https://www.ncbi.nlm.nih.gov/pmc/articles/PMC9513654/</w:t>
        </w:r>
      </w:hyperlink>
    </w:p>
    <w:p>
      <w:pPr>
        <w:pStyle w:val="Heading1"/>
      </w:pPr>
      <w:bookmarkStart w:id="2" w:name="_Toc2"/>
      <w:r>
        <w:t>Article summary:</w:t>
      </w:r>
      <w:bookmarkEnd w:id="2"/>
    </w:p>
    <w:p>
      <w:pPr>
        <w:jc w:val="both"/>
      </w:pPr>
      <w:r>
        <w:rPr/>
        <w:t xml:space="preserve">1. Osilodrostat, un inhibiteur puissant de l'11β-hydroxylase, a été montré efficace pour réduire les niveaux de cortisol chez les patients atteints de maladie de Cushing.</w:t>
      </w:r>
    </w:p>
    <w:p>
      <w:pPr>
        <w:jc w:val="both"/>
      </w:pPr>
      <w:r>
        <w:rPr/>
        <w:t xml:space="preserve">2. Une étude prospective multicentrique à grande échelle a été menée pour évaluer l'efficacité et la tolérance à long terme du traitement par osilodrostat chez les patients atteints de maladie de Cushing.</w:t>
      </w:r>
    </w:p>
    <w:p>
      <w:pPr>
        <w:jc w:val="both"/>
      </w:pPr>
      <w:r>
        <w:rPr/>
        <w:t xml:space="preserve">3. Les données obtenues montrent que le traitement à long terme par osilodrostat maintient la normalisation du cortisol et des bénéfices cliniques chez la plupart des patients atteints de maladie de Cushing et est bien toléré.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présente une étude prospective multicentrique à grande échelle sur l'efficacité et la tolérance à long terme du traitement par osilodrostat chez les patients atteints de maladie de Cushing (CD). Les résultats sont prometteurs, car ils montrent que le traitement à long terme par osilodrostat maintient la normalisation du cortisol et des bénéfices cliniques chez la plupart des patients atteints de CD et est bien toléré.</w:t>
      </w:r>
    </w:p>
    <w:p>
      <w:pPr>
        <w:jc w:val="both"/>
      </w:pPr>
      <w:r>
        <w:rPr/>
        <w:t xml:space="preserve">Cependant, il y a quelques points qui méritent d'être considérés avant d'accepter ces résultats comme vraisemblables. Tout d'abord, l'article ne mentionne pas si tous les participants ont reçu le même schéma thérapeutique ou s'ils ont reçu différents schémas thérapeutiques en fonction des besoins individuels. De plus, il n’est pas clair si tous les participants ont reçu un suivi médical adéquat pendant l’essai pour surveiller leurs symptômes et leurs effets secondaires potentiels liés au traitement par osilodrostat. En outre, il n’est pas clair si tous les participants ont eu accès aux soins médicaux appropriés après avoir terminé l’essai pour garantir une surveillance continue et un suivi adéquat des symptômes liés au CD.</w:t>
      </w:r>
    </w:p>
    <w:p>
      <w:pPr>
        <w:jc w:val="both"/>
      </w:pPr>
      <w:r>
        <w:rPr/>
        <w:t xml:space="preserve">Enfin, il convient également de noter que cet essai a été financé par un laboratoire pharmaceutique qui développe le même produit testé dans cet essai; ce qui peut entraîner une certaine partialité dans les résultats obtenus. Par conséquent, avant d'accepter ces résultats comme vraisemblables, il serait judicieux d'effectuer une analyse plus approfondie afin d'examiner tous les facteurs potentiellement influents sur ces résultats et sur leur fiabilité globale.</w:t>
      </w:r>
    </w:p>
    <w:p>
      <w:pPr>
        <w:pStyle w:val="Heading1"/>
      </w:pPr>
      <w:bookmarkStart w:id="5" w:name="_Toc5"/>
      <w:r>
        <w:t>Topics for further research:</w:t>
      </w:r>
      <w:bookmarkEnd w:id="5"/>
    </w:p>
    <w:p>
      <w:pPr>
        <w:spacing w:after="0"/>
        <w:numPr>
          <w:ilvl w:val="0"/>
          <w:numId w:val="2"/>
        </w:numPr>
      </w:pPr>
      <w:r>
        <w:rPr/>
        <w:t xml:space="preserve">Effets secondaires à long terme du traitement par osilodrostat</w:t>
      </w:r>
    </w:p>
    <w:p>
      <w:pPr>
        <w:spacing w:after="0"/>
        <w:numPr>
          <w:ilvl w:val="0"/>
          <w:numId w:val="2"/>
        </w:numPr>
      </w:pPr>
      <w:r>
        <w:rPr/>
        <w:t xml:space="preserve">Suivi médical adéquat pour les patients atteints de maladie de Cushing</w:t>
      </w:r>
    </w:p>
    <w:p>
      <w:pPr>
        <w:spacing w:after="0"/>
        <w:numPr>
          <w:ilvl w:val="0"/>
          <w:numId w:val="2"/>
        </w:numPr>
      </w:pPr>
      <w:r>
        <w:rPr/>
        <w:t xml:space="preserve">Schémas thérapeutiques pour le traitement de la maladie de Cushing</w:t>
      </w:r>
    </w:p>
    <w:p>
      <w:pPr>
        <w:spacing w:after="0"/>
        <w:numPr>
          <w:ilvl w:val="0"/>
          <w:numId w:val="2"/>
        </w:numPr>
      </w:pPr>
      <w:r>
        <w:rPr/>
        <w:t xml:space="preserve">Soins médicaux appropriés pour les patients atteints de maladie de Cushing</w:t>
      </w:r>
    </w:p>
    <w:p>
      <w:pPr>
        <w:spacing w:after="0"/>
        <w:numPr>
          <w:ilvl w:val="0"/>
          <w:numId w:val="2"/>
        </w:numPr>
      </w:pPr>
      <w:r>
        <w:rPr/>
        <w:t xml:space="preserve">Analyse des facteurs influents sur l'efficacité et la tolérance à long terme du traitement par osilodrostat</w:t>
      </w:r>
    </w:p>
    <w:p>
      <w:pPr>
        <w:numPr>
          <w:ilvl w:val="0"/>
          <w:numId w:val="2"/>
        </w:numPr>
      </w:pPr>
      <w:r>
        <w:rPr/>
        <w:t xml:space="preserve">Partialité des résultats obtenus dans l'étude prospective multicentrique sur l'efficacité et la tolérance à long terme du traitement par osilodrostat</w:t>
      </w:r>
    </w:p>
    <w:p>
      <w:pPr>
        <w:pStyle w:val="Heading1"/>
      </w:pPr>
      <w:bookmarkStart w:id="6" w:name="_Toc6"/>
      <w:r>
        <w:t>Report location:</w:t>
      </w:r>
      <w:bookmarkEnd w:id="6"/>
    </w:p>
    <w:p>
      <w:hyperlink r:id="rId8" w:history="1">
        <w:r>
          <w:rPr>
            <w:color w:val="2980b9"/>
            <w:u w:val="single"/>
          </w:rPr>
          <w:t xml:space="preserve">https://www.fullpicture.app/item/da7244eb91095936b7f62106859e3015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8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13654/" TargetMode="External"/><Relationship Id="rId8" Type="http://schemas.openxmlformats.org/officeDocument/2006/relationships/hyperlink" Target="https://www.fullpicture.app/item/da7244eb91095936b7f62106859e3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2023-02-21T16:49:32+01:00</dcterms:created>
  <dcterms:modified xsi:type="dcterms:W3CDTF">2023-02-21T16:49:32+01:00</dcterms:modified>
</cp:coreProperties>
</file>

<file path=docProps/custom.xml><?xml version="1.0" encoding="utf-8"?>
<Properties xmlns="http://schemas.openxmlformats.org/officeDocument/2006/custom-properties" xmlns:vt="http://schemas.openxmlformats.org/officeDocument/2006/docPropsVTypes"/>
</file>