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Tandem multimer expression of angiotensin I‐converting enzyme inhibitory peptide in Escherichia coli - Fida - 2009 - Biotechnology Journal - Wiley Online Library</w:t>
      </w:r>
      <w:br/>
      <w:hyperlink r:id="rId7" w:history="1">
        <w:r>
          <w:rPr>
            <w:color w:val="2980b9"/>
            <w:u w:val="single"/>
          </w:rPr>
          <w:t xml:space="preserve">https://onlinelibrary.wiley.com/doi/10.1002/biot.200800326</w:t>
        </w:r>
      </w:hyperlink>
    </w:p>
    <w:p>
      <w:pPr>
        <w:pStyle w:val="Heading1"/>
      </w:pPr>
      <w:bookmarkStart w:id="2" w:name="_Toc2"/>
      <w:r>
        <w:t>Article summary:</w:t>
      </w:r>
      <w:bookmarkEnd w:id="2"/>
    </w:p>
    <w:p>
      <w:pPr>
        <w:jc w:val="both"/>
      </w:pPr>
      <w:r>
        <w:rPr/>
        <w:t xml:space="preserve">1. This study developed a method for expressing a multimer of the angiotensin-I converting enzyme inhibitory peptide (ACE-IP) gene directly in Escherichia coli BL21(DE3)pLysS.</w:t>
      </w:r>
    </w:p>
    <w:p>
      <w:pPr>
        <w:jc w:val="both"/>
      </w:pPr>
      <w:r>
        <w:rPr/>
        <w:t xml:space="preserve">2. The recombinant peptide (rACE-IP) was purified using immuno-affinity chromatography and reversed phase-HPLC, yielding 105–115 mg of lyophilized peptide from 1 L E. coli culture.</w:t>
      </w:r>
    </w:p>
    <w:p>
      <w:pPr>
        <w:jc w:val="both"/>
      </w:pPr>
      <w:r>
        <w:rPr/>
        <w:t xml:space="preserve">3. In vitro biological activity of rACE-IP was found to be indistinguishable from that of the natural peptide produced by hydrolysis in artificial gastric juice or by acidic hydrolysis.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results, as well as references to other relevant studies. The authors are also clearly identified, which adds to the credibility of the article. However, there are some potential biases that should be noted. For example, the authors do not discuss any potential risks associated with their method or any possible negative effects on human health that could result from consuming products containing rACE-IP. Additionally, they do not explore any counterarguments or alternative methods for producing ACE-IP peptides that may be more efficient or cost effective than their own method. Finally, while they provide evidence for their claims regarding the biological activity of rACE-IP being indistinguishable from that of natural ACE-IP peptides, they do not provide evidence for their claim that this method could be used for commercial applications such as functional foods and drinks.</w:t>
      </w:r>
    </w:p>
    <w:p>
      <w:pPr>
        <w:pStyle w:val="Heading1"/>
      </w:pPr>
      <w:bookmarkStart w:id="5" w:name="_Toc5"/>
      <w:r>
        <w:t>Topics for further research:</w:t>
      </w:r>
      <w:bookmarkEnd w:id="5"/>
    </w:p>
    <w:p>
      <w:pPr>
        <w:spacing w:after="0"/>
        <w:numPr>
          <w:ilvl w:val="0"/>
          <w:numId w:val="2"/>
        </w:numPr>
      </w:pPr>
      <w:r>
        <w:rPr/>
        <w:t xml:space="preserve">Potential risks of rACE-IP</w:t>
      </w:r>
    </w:p>
    <w:p>
      <w:pPr>
        <w:spacing w:after="0"/>
        <w:numPr>
          <w:ilvl w:val="0"/>
          <w:numId w:val="2"/>
        </w:numPr>
      </w:pPr>
      <w:r>
        <w:rPr/>
        <w:t xml:space="preserve">Alternative methods for producing ACE-IP peptides</w:t>
      </w:r>
    </w:p>
    <w:p>
      <w:pPr>
        <w:spacing w:after="0"/>
        <w:numPr>
          <w:ilvl w:val="0"/>
          <w:numId w:val="2"/>
        </w:numPr>
      </w:pPr>
      <w:r>
        <w:rPr/>
        <w:t xml:space="preserve">Commercial applications of rACE-IP</w:t>
      </w:r>
    </w:p>
    <w:p>
      <w:pPr>
        <w:spacing w:after="0"/>
        <w:numPr>
          <w:ilvl w:val="0"/>
          <w:numId w:val="2"/>
        </w:numPr>
      </w:pPr>
      <w:r>
        <w:rPr/>
        <w:t xml:space="preserve">Biological activity of natural ACE-IP peptides</w:t>
      </w:r>
    </w:p>
    <w:p>
      <w:pPr>
        <w:spacing w:after="0"/>
        <w:numPr>
          <w:ilvl w:val="0"/>
          <w:numId w:val="2"/>
        </w:numPr>
      </w:pPr>
      <w:r>
        <w:rPr/>
        <w:t xml:space="preserve">Functional foods and drinks containing rACE-IP</w:t>
      </w:r>
    </w:p>
    <w:p>
      <w:pPr>
        <w:numPr>
          <w:ilvl w:val="0"/>
          <w:numId w:val="2"/>
        </w:numPr>
      </w:pPr>
      <w:r>
        <w:rPr/>
        <w:t xml:space="preserve">Cost effectiveness of rACE-IP production</w:t>
      </w:r>
    </w:p>
    <w:p>
      <w:pPr>
        <w:pStyle w:val="Heading1"/>
      </w:pPr>
      <w:bookmarkStart w:id="6" w:name="_Toc6"/>
      <w:r>
        <w:t>Report location:</w:t>
      </w:r>
      <w:bookmarkEnd w:id="6"/>
    </w:p>
    <w:p>
      <w:hyperlink r:id="rId8" w:history="1">
        <w:r>
          <w:rPr>
            <w:color w:val="2980b9"/>
            <w:u w:val="single"/>
          </w:rPr>
          <w:t xml:space="preserve">https://www.fullpicture.app/item/da766ca57c670901b965cbfe31e8a77f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7A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biot.200800326" TargetMode="External"/><Relationship Id="rId8" Type="http://schemas.openxmlformats.org/officeDocument/2006/relationships/hyperlink" Target="https://www.fullpicture.app/item/da766ca57c670901b965cbfe31e8a7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2023-02-23T05:32:52+01:00</dcterms:created>
  <dcterms:modified xsi:type="dcterms:W3CDTF">2023-02-23T05:32:52+01:00</dcterms:modified>
</cp:coreProperties>
</file>

<file path=docProps/custom.xml><?xml version="1.0" encoding="utf-8"?>
<Properties xmlns="http://schemas.openxmlformats.org/officeDocument/2006/custom-properties" xmlns:vt="http://schemas.openxmlformats.org/officeDocument/2006/docPropsVTypes"/>
</file>