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 of sight, but not out of mind: A Middle Dutch religious allegory as guide towards the absent Christ | SpringerLink</w:t>
      </w:r>
      <w:br/>
      <w:hyperlink r:id="rId7" w:history="1">
        <w:r>
          <w:rPr>
            <w:color w:val="2980b9"/>
            <w:u w:val="single"/>
          </w:rPr>
          <w:t xml:space="preserve">https://link.springer.com/article/10.1057/s41280-022-00259-7</w:t>
        </w:r>
      </w:hyperlink>
    </w:p>
    <w:p>
      <w:pPr>
        <w:pStyle w:val="Heading1"/>
      </w:pPr>
      <w:bookmarkStart w:id="2" w:name="_Toc2"/>
      <w:r>
        <w:t>Article summary:</w:t>
      </w:r>
      <w:bookmarkEnd w:id="2"/>
    </w:p>
    <w:p>
      <w:pPr>
        <w:jc w:val="both"/>
      </w:pPr>
      <w:r>
        <w:rPr/>
        <w:t xml:space="preserve">1. The article discusses a religious allegory from the Middle Dutch devotional booklet Vander dochtere van syon een deuoet exercitie, which is based on medieval mystical interpretations of the Song of Songs.</w:t>
      </w:r>
    </w:p>
    <w:p>
      <w:pPr>
        <w:jc w:val="both"/>
      </w:pPr>
      <w:r>
        <w:rPr/>
        <w:t xml:space="preserve">2. The protagonist is the Daughter Zion, or the loving soul, who has been wounded with love by someone of unknown identity. Personifications of virtues and faculties of the soul come to her aid in search for the one who wounded her mistress.</w:t>
      </w:r>
    </w:p>
    <w:p>
      <w:pPr>
        <w:jc w:val="both"/>
      </w:pPr>
      <w:r>
        <w:rPr/>
        <w:t xml:space="preserve">3. It is revealed that Caritas (Love) has wounded the soul on behalf of Christ, and Caritas and Oratio bring honey from Christ’s wound to the Daughter as cure for her lovesickness.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“Out of sight, but not out of mind: A Middle Dutch religious allegory as guide towards the absent Christ” provides an interesting analysis of a religious allegory from a Middle Dutch devotional booklet. The author does an excellent job in providing background information about the text and its context, as well as offering an interpretation based on what it does rather than what it does not do. However, there are some potential biases that should be noted when considering this article. </w:t>
      </w:r>
    </w:p>
    <w:p>
      <w:pPr>
        <w:jc w:val="both"/>
      </w:pPr>
      <w:r>
        <w:rPr/>
        <w:t xml:space="preserve">First, there is a lack of exploration into counterarguments or alternative interpretations to those presented by the author. While this may be due to space constraints or other factors, it would have been beneficial to consider other perspectives on this topic in order to provide a more comprehensive view. Additionally, there is no mention of possible risks associated with engaging in such a mediated relationship with Christ; while this may be outside the scope of this particular article, it would have been useful to at least acknowledge any potential risks involved in such an endeavor. </w:t>
      </w:r>
    </w:p>
    <w:p>
      <w:pPr>
        <w:jc w:val="both"/>
      </w:pPr>
      <w:r>
        <w:rPr/>
        <w:t xml:space="preserve">Finally, there is also some promotional content present throughout the article; while not necessarily detrimental to its overall quality or argumentation, it could be seen as potentially distracting or detracting from its main points. All in all, however, this article provides an interesting and thought-provoking analysis that can serve as a valuable resource for further research into this topic.</w:t>
      </w:r>
    </w:p>
    <w:p>
      <w:pPr>
        <w:pStyle w:val="Heading1"/>
      </w:pPr>
      <w:bookmarkStart w:id="5" w:name="_Toc5"/>
      <w:r>
        <w:t>Topics for further research:</w:t>
      </w:r>
      <w:bookmarkEnd w:id="5"/>
    </w:p>
    <w:p>
      <w:pPr>
        <w:spacing w:after="0"/>
        <w:numPr>
          <w:ilvl w:val="0"/>
          <w:numId w:val="2"/>
        </w:numPr>
      </w:pPr>
      <w:r>
        <w:rPr/>
        <w:t xml:space="preserve">Alternative interpretations of Middle Dutch religious allegory</w:t>
      </w:r>
    </w:p>
    <w:p>
      <w:pPr>
        <w:spacing w:after="0"/>
        <w:numPr>
          <w:ilvl w:val="0"/>
          <w:numId w:val="2"/>
        </w:numPr>
      </w:pPr>
      <w:r>
        <w:rPr/>
        <w:t xml:space="preserve">Risks associated with mediated relationship with Christ</w:t>
      </w:r>
    </w:p>
    <w:p>
      <w:pPr>
        <w:spacing w:after="0"/>
        <w:numPr>
          <w:ilvl w:val="0"/>
          <w:numId w:val="2"/>
        </w:numPr>
      </w:pPr>
      <w:r>
        <w:rPr/>
        <w:t xml:space="preserve">Counterarguments to Middle Dutch religious allegory</w:t>
      </w:r>
    </w:p>
    <w:p>
      <w:pPr>
        <w:spacing w:after="0"/>
        <w:numPr>
          <w:ilvl w:val="0"/>
          <w:numId w:val="2"/>
        </w:numPr>
      </w:pPr>
      <w:r>
        <w:rPr/>
        <w:t xml:space="preserve">Promotional content in Middle Dutch religious allegory</w:t>
      </w:r>
    </w:p>
    <w:p>
      <w:pPr>
        <w:spacing w:after="0"/>
        <w:numPr>
          <w:ilvl w:val="0"/>
          <w:numId w:val="2"/>
        </w:numPr>
      </w:pPr>
      <w:r>
        <w:rPr/>
        <w:t xml:space="preserve">Comprehensive view of Middle Dutch religious allegory</w:t>
      </w:r>
    </w:p>
    <w:p>
      <w:pPr>
        <w:numPr>
          <w:ilvl w:val="0"/>
          <w:numId w:val="2"/>
        </w:numPr>
      </w:pPr>
      <w:r>
        <w:rPr/>
        <w:t xml:space="preserve">Further research into Middle Dutch religious allegory</w:t>
      </w:r>
    </w:p>
    <w:p>
      <w:pPr>
        <w:pStyle w:val="Heading1"/>
      </w:pPr>
      <w:bookmarkStart w:id="6" w:name="_Toc6"/>
      <w:r>
        <w:t>Report location:</w:t>
      </w:r>
      <w:bookmarkEnd w:id="6"/>
    </w:p>
    <w:p>
      <w:hyperlink r:id="rId8" w:history="1">
        <w:r>
          <w:rPr>
            <w:color w:val="2980b9"/>
            <w:u w:val="single"/>
          </w:rPr>
          <w:t xml:space="preserve">https://www.fullpicture.app/item/dab7d351e4d06b482122271b898af981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8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80-022-00259-7" TargetMode="External"/><Relationship Id="rId8" Type="http://schemas.openxmlformats.org/officeDocument/2006/relationships/hyperlink" Target="https://www.fullpicture.app/item/dab7d351e4d06b482122271b898af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2023-02-27T00:54:52+01:00</dcterms:created>
  <dcterms:modified xsi:type="dcterms:W3CDTF">2023-02-27T00:54:52+01:00</dcterms:modified>
</cp:coreProperties>
</file>

<file path=docProps/custom.xml><?xml version="1.0" encoding="utf-8"?>
<Properties xmlns="http://schemas.openxmlformats.org/officeDocument/2006/custom-properties" xmlns:vt="http://schemas.openxmlformats.org/officeDocument/2006/docPropsVTypes"/>
</file>