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Stacking-fault strengthening of biomedical Co–Cr–Mo alloy via multipass thermomechanical processing | Scientific Reports</w:t>
      </w:r>
      <w:br/>
      <w:hyperlink r:id="rId7" w:history="1">
        <w:r>
          <w:rPr>
            <w:color w:val="2980b9"/>
            <w:u w:val="single"/>
          </w:rPr>
          <w:t xml:space="preserve">https://www.nature.com/articles/s41598-017-10305-1</w:t>
        </w:r>
      </w:hyperlink>
    </w:p>
    <w:p>
      <w:pPr>
        <w:pStyle w:val="Heading1"/>
      </w:pPr>
      <w:bookmarkStart w:id="2" w:name="_Toc2"/>
      <w:r>
        <w:t>Article summary:</w:t>
      </w:r>
      <w:bookmarkEnd w:id="2"/>
    </w:p>
    <w:p>
      <w:pPr>
        <w:jc w:val="both"/>
      </w:pPr>
      <w:r>
        <w:rPr/>
        <w:t xml:space="preserve">1. Co-Cr-Mo alloys are widely used in orthopedic implants due to their superior corrosion and wear resistance.</w:t>
      </w:r>
    </w:p>
    <w:p>
      <w:pPr>
        <w:jc w:val="both"/>
      </w:pPr>
      <w:r>
        <w:rPr/>
        <w:t xml:space="preserve">2. Thermomechanical processing is one approach to strengthening these alloys, and dynamic recrystallization (DRX) can reduce the grain size of the fcc γ-matrix phase to a minimum grain size of 0.6 µm, resulting in a very high tensile yield strength of 1400 MPa.</w:t>
      </w:r>
    </w:p>
    <w:p>
      <w:pPr>
        <w:jc w:val="both"/>
      </w:pPr>
      <w:r>
        <w:rPr/>
        <w:t xml:space="preserve">3. Multipass thermomechanical processing involves the repeated introduction of relatively small amounts of deformation at elevated temperatures, which can lead to an increase in dislocation density and SF formation for improved strength.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potential for multipass thermomechanical processing to improve the strength of Co–Cr–Mo alloys used in biomedical implants. The article is well written and provides detailed information on the microstructural evolution that occurs during this process, as well as its effect on overall strengthening. The authors provide evidence from previous studies to support their claims, such as dynamic recrystallization leading to a very high tensile yield strength of 1400 MPa, and basal-SF-driven ultra-high strength reported in hcp titanium at the nanoscale. </w:t>
      </w:r>
    </w:p>
    <w:p>
      <w:pPr>
        <w:jc w:val="both"/>
      </w:pPr>
      <w:r>
        <w:rPr/>
        <w:t xml:space="preserve">However, there are some potential biases that should be noted when considering this article's trustworthiness and reliability. For example, while the authors discuss possible risks associated with multipass thermomechanical processing, they do not explore any counterarguments or present both sides equally; instead they focus solely on its potential benefits without providing any evidence for possible risks or drawbacks associated with this process. Additionally, there is no mention of any promotional content or partiality within the article; however it could be argued that by focusing only on the positive aspects of multipass thermomechanical processing without exploring any counterarguments or presenting both sides equally, it could be seen as promoting this process over other alternatives without providing sufficient evidence for its superiority over other methods. </w:t>
      </w:r>
    </w:p>
    <w:p>
      <w:pPr>
        <w:jc w:val="both"/>
      </w:pPr>
      <w:r>
        <w:rPr/>
        <w:t xml:space="preserve">In conclusion, while this article provides a comprehensive overview of multipass thermomechanical processing for improving Co–Cr–Mo alloy strength with evidence from previous studies to support its claims, there are some potential biases that should be noted when considering its trustworthiness and reliability; namely its lack of exploration into counterarguments or presentation of both sides equally regarding possible risks associated with this process, as well as its potential promotion of this method over other alternatives without providing sufficient evidence for its superiority over other methods.</w:t>
      </w:r>
    </w:p>
    <w:p>
      <w:pPr>
        <w:pStyle w:val="Heading1"/>
      </w:pPr>
      <w:bookmarkStart w:id="5" w:name="_Toc5"/>
      <w:r>
        <w:t>Topics for further research:</w:t>
      </w:r>
      <w:bookmarkEnd w:id="5"/>
    </w:p>
    <w:p>
      <w:pPr>
        <w:spacing w:after="0"/>
        <w:numPr>
          <w:ilvl w:val="0"/>
          <w:numId w:val="2"/>
        </w:numPr>
      </w:pPr>
      <w:r>
        <w:rPr/>
        <w:t xml:space="preserve">Multipass thermomechanical processing risks</w:t>
      </w:r>
    </w:p>
    <w:p>
      <w:pPr>
        <w:spacing w:after="0"/>
        <w:numPr>
          <w:ilvl w:val="0"/>
          <w:numId w:val="2"/>
        </w:numPr>
      </w:pPr>
      <w:r>
        <w:rPr/>
        <w:t xml:space="preserve">Co–Cr–Mo alloy strength drawbacks</w:t>
      </w:r>
    </w:p>
    <w:p>
      <w:pPr>
        <w:spacing w:after="0"/>
        <w:numPr>
          <w:ilvl w:val="0"/>
          <w:numId w:val="2"/>
        </w:numPr>
      </w:pPr>
      <w:r>
        <w:rPr/>
        <w:t xml:space="preserve">Alternatives to multipass thermomechanical processing</w:t>
      </w:r>
    </w:p>
    <w:p>
      <w:pPr>
        <w:spacing w:after="0"/>
        <w:numPr>
          <w:ilvl w:val="0"/>
          <w:numId w:val="2"/>
        </w:numPr>
      </w:pPr>
      <w:r>
        <w:rPr/>
        <w:t xml:space="preserve">Dynamic recrystallization tensile yield strength</w:t>
      </w:r>
    </w:p>
    <w:p>
      <w:pPr>
        <w:spacing w:after="0"/>
        <w:numPr>
          <w:ilvl w:val="0"/>
          <w:numId w:val="2"/>
        </w:numPr>
      </w:pPr>
      <w:r>
        <w:rPr/>
        <w:t xml:space="preserve">Basal-SF-driven ultra-high strength titanium</w:t>
      </w:r>
    </w:p>
    <w:p>
      <w:pPr>
        <w:numPr>
          <w:ilvl w:val="0"/>
          <w:numId w:val="2"/>
        </w:numPr>
      </w:pPr>
      <w:r>
        <w:rPr/>
        <w:t xml:space="preserve">Comparison of multipass thermomechanical processing to other methods</w:t>
      </w:r>
    </w:p>
    <w:p>
      <w:pPr>
        <w:pStyle w:val="Heading1"/>
      </w:pPr>
      <w:bookmarkStart w:id="6" w:name="_Toc6"/>
      <w:r>
        <w:t>Report location:</w:t>
      </w:r>
      <w:bookmarkEnd w:id="6"/>
    </w:p>
    <w:p>
      <w:hyperlink r:id="rId8" w:history="1">
        <w:r>
          <w:rPr>
            <w:color w:val="2980b9"/>
            <w:u w:val="single"/>
          </w:rPr>
          <w:t xml:space="preserve">https://www.fullpicture.app/item/dae82d9cec8089344af1bfa09b9fb005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58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7-10305-1" TargetMode="External"/><Relationship Id="rId8" Type="http://schemas.openxmlformats.org/officeDocument/2006/relationships/hyperlink" Target="https://www.fullpicture.app/item/dae82d9cec8089344af1bfa09b9fb0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2023-02-24T08:26:42+01:00</dcterms:created>
  <dcterms:modified xsi:type="dcterms:W3CDTF">2023-02-24T08:26:42+01:00</dcterms:modified>
</cp:coreProperties>
</file>

<file path=docProps/custom.xml><?xml version="1.0" encoding="utf-8"?>
<Properties xmlns="http://schemas.openxmlformats.org/officeDocument/2006/custom-properties" xmlns:vt="http://schemas.openxmlformats.org/officeDocument/2006/docPropsVTypes"/>
</file>