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How language production shapes language form and comprehension</w:t>
      </w:r>
      <w:br/>
      <w:hyperlink r:id="rId7" w:history="1">
        <w:r>
          <w:rPr>
            <w:color w:val="2980b9"/>
            <w:u w:val="single"/>
          </w:rPr>
          <w:t xml:space="preserve">https://www.frontiersin.org/articles/10.3389/fpsyg.2013.00226/full</w:t>
        </w:r>
      </w:hyperlink>
    </w:p>
    <w:p>
      <w:pPr>
        <w:pStyle w:val="Heading1"/>
      </w:pPr>
      <w:bookmarkStart w:id="2" w:name="_Toc2"/>
      <w:r>
        <w:t>Article summary:</w:t>
      </w:r>
      <w:bookmarkEnd w:id="2"/>
    </w:p>
    <w:p>
      <w:pPr>
        <w:jc w:val="both"/>
      </w:pPr>
      <w:r>
        <w:rPr/>
        <w:t xml:space="preserve">1. The Production-Distribution-Comprehension (PDC) account suggests that language production strongly affects the form of producers' utterances and contributes to understanding regularities in linguistic form.</w:t>
      </w:r>
    </w:p>
    <w:p>
      <w:pPr>
        <w:jc w:val="both"/>
      </w:pPr>
      <w:r>
        <w:rPr/>
        <w:t xml:space="preserve">2. Language planning is a cognitively demanding activity, with the developing utterance plan being maintained in an executable state as it is being developed.</w:t>
      </w:r>
    </w:p>
    <w:p>
      <w:pPr>
        <w:jc w:val="both"/>
      </w:pPr>
      <w:r>
        <w:rPr/>
        <w:t xml:space="preserve">3. Tracking the state of progress through the plan is critical for avoiding repetitions, omissions and other sequencing errors, but it comes at a cost, in that tracking plan progress itself carries substantial additional attention or maintenance burdens.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language production shapes language form and comprehension" provides an in-depth analysis of the Production-Distribution-Comprehension (PDC) account, which argues that the memory and planning demands of language production strongly affect the form of producers' utterances. The article highlights how constraints imposed by the production process contribute to understanding regularities in linguistic form and determine many aspects of language comprehension.</w:t>
      </w:r>
    </w:p>
    <w:p>
      <w:pPr>
        <w:jc w:val="both"/>
      </w:pPr>
      <w:r>
        <w:rPr/>
        <w:t xml:space="preserve"/>
      </w:r>
    </w:p>
    <w:p>
      <w:pPr>
        <w:jc w:val="both"/>
      </w:pPr>
      <w:r>
        <w:rPr/>
        <w:t xml:space="preserve">One potential bias in the article is its focus on the PDC account, which may not be universally accepted by all linguists and psycholinguists. The article acknowledges this limitation but still presents the PDC as a significant framework for understanding language production and comprehension.</w:t>
      </w:r>
    </w:p>
    <w:p>
      <w:pPr>
        <w:jc w:val="both"/>
      </w:pPr>
      <w:r>
        <w:rPr/>
        <w:t xml:space="preserve"/>
      </w:r>
    </w:p>
    <w:p>
      <w:pPr>
        <w:jc w:val="both"/>
      </w:pPr>
      <w:r>
        <w:rPr/>
        <w:t xml:space="preserve">The article also focuses primarily on lexico-syntactic phenomena, neglecting other important aspects of language such as semantics and pragmatics. While it is understandable that the article cannot cover every aspect of language, this narrow focus may limit its applicability to real-world situations where multiple factors influence language use.</w:t>
      </w:r>
    </w:p>
    <w:p>
      <w:pPr>
        <w:jc w:val="both"/>
      </w:pPr>
      <w:r>
        <w:rPr/>
        <w:t xml:space="preserve"/>
      </w:r>
    </w:p>
    <w:p>
      <w:pPr>
        <w:jc w:val="both"/>
      </w:pPr>
      <w:r>
        <w:rPr/>
        <w:t xml:space="preserve">Additionally, while the article provides evidence for how motor planning affects distributional patterns in language, it does not explore counterarguments or alternative explanations for these patterns. This lack of exploration may lead readers to accept the PDC account without considering other possible explanations.</w:t>
      </w:r>
    </w:p>
    <w:p>
      <w:pPr>
        <w:jc w:val="both"/>
      </w:pPr>
      <w:r>
        <w:rPr/>
        <w:t xml:space="preserve"/>
      </w:r>
    </w:p>
    <w:p>
      <w:pPr>
        <w:jc w:val="both"/>
      </w:pPr>
      <w:r>
        <w:rPr/>
        <w:t xml:space="preserve">Overall, while the article provides valuable insights into how language production shapes language form and comprehension, it is important to approach its claims with a critical eye and consider alternative perspectives.</w:t>
      </w:r>
    </w:p>
    <w:p>
      <w:pPr>
        <w:pStyle w:val="Heading1"/>
      </w:pPr>
      <w:bookmarkStart w:id="5" w:name="_Toc5"/>
      <w:r>
        <w:t>Topics for further research:</w:t>
      </w:r>
      <w:bookmarkEnd w:id="5"/>
    </w:p>
    <w:p>
      <w:pPr>
        <w:spacing w:after="0"/>
        <w:numPr>
          <w:ilvl w:val="0"/>
          <w:numId w:val="2"/>
        </w:numPr>
      </w:pPr>
      <w:r>
        <w:rPr/>
        <w:t xml:space="preserve">Semantics and pragmatics in language use
</w:t>
      </w:r>
    </w:p>
    <w:p>
      <w:pPr>
        <w:spacing w:after="0"/>
        <w:numPr>
          <w:ilvl w:val="0"/>
          <w:numId w:val="2"/>
        </w:numPr>
      </w:pPr>
      <w:r>
        <w:rPr/>
        <w:t xml:space="preserve">Alternative theories of language production and comprehension
</w:t>
      </w:r>
    </w:p>
    <w:p>
      <w:pPr>
        <w:spacing w:after="0"/>
        <w:numPr>
          <w:ilvl w:val="0"/>
          <w:numId w:val="2"/>
        </w:numPr>
      </w:pPr>
      <w:r>
        <w:rPr/>
        <w:t xml:space="preserve">Role of working memory in language processing
</w:t>
      </w:r>
    </w:p>
    <w:p>
      <w:pPr>
        <w:spacing w:after="0"/>
        <w:numPr>
          <w:ilvl w:val="0"/>
          <w:numId w:val="2"/>
        </w:numPr>
      </w:pPr>
      <w:r>
        <w:rPr/>
        <w:t xml:space="preserve">Influence of social and cultural factors on language use
</w:t>
      </w:r>
    </w:p>
    <w:p>
      <w:pPr>
        <w:spacing w:after="0"/>
        <w:numPr>
          <w:ilvl w:val="0"/>
          <w:numId w:val="2"/>
        </w:numPr>
      </w:pPr>
      <w:r>
        <w:rPr/>
        <w:t xml:space="preserve">Neurolinguistic studies of language production and comprehension
</w:t>
      </w:r>
    </w:p>
    <w:p>
      <w:pPr>
        <w:numPr>
          <w:ilvl w:val="0"/>
          <w:numId w:val="2"/>
        </w:numPr>
      </w:pPr>
      <w:r>
        <w:rPr/>
        <w:t xml:space="preserve">Developmental aspects of language acquisition and production</w:t>
      </w:r>
    </w:p>
    <w:p>
      <w:pPr>
        <w:pStyle w:val="Heading1"/>
      </w:pPr>
      <w:bookmarkStart w:id="6" w:name="_Toc6"/>
      <w:r>
        <w:t>Report location:</w:t>
      </w:r>
      <w:bookmarkEnd w:id="6"/>
    </w:p>
    <w:p>
      <w:hyperlink r:id="rId8" w:history="1">
        <w:r>
          <w:rPr>
            <w:color w:val="2980b9"/>
            <w:u w:val="single"/>
          </w:rPr>
          <w:t xml:space="preserve">https://www.fullpicture.app/item/dafa85f0c5aa9deda9d3e4c8f298a4fa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E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3.00226/full" TargetMode="External"/><Relationship Id="rId8" Type="http://schemas.openxmlformats.org/officeDocument/2006/relationships/hyperlink" Target="https://www.fullpicture.app/item/dafa85f0c5aa9deda9d3e4c8f298a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2023-05-14T15:02:04+02:00</dcterms:created>
  <dcterms:modified xsi:type="dcterms:W3CDTF">2023-05-14T15:02:04+02:00</dcterms:modified>
</cp:coreProperties>
</file>

<file path=docProps/custom.xml><?xml version="1.0" encoding="utf-8"?>
<Properties xmlns="http://schemas.openxmlformats.org/officeDocument/2006/custom-properties" xmlns:vt="http://schemas.openxmlformats.org/officeDocument/2006/docPropsVTypes"/>
</file>