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Tourist behavior analysis in gaming destinations based on venue check-in data. Journal of Travel &amp; Tourism Marketing, 1–12 | 10.1080/10548408.2018.1494088</w:t>
      </w:r>
      <w:br/>
      <w:hyperlink r:id="rId7" w:history="1">
        <w:r>
          <w:rPr>
            <w:color w:val="2980b9"/>
            <w:u w:val="single"/>
          </w:rPr>
          <w:t xml:space="preserve">https://sci-hub.ru/10.1080/10548408.2018.1494088</w:t>
        </w:r>
      </w:hyperlink>
    </w:p>
    <w:p>
      <w:pPr>
        <w:pStyle w:val="Heading1"/>
      </w:pPr>
      <w:bookmarkStart w:id="2" w:name="_Toc2"/>
      <w:r>
        <w:t>Article summary:</w:t>
      </w:r>
      <w:bookmarkEnd w:id="2"/>
    </w:p>
    <w:p>
      <w:pPr>
        <w:jc w:val="both"/>
      </w:pPr>
      <w:r>
        <w:rPr/>
        <w:t xml:space="preserve">1. This article examines the behavior of tourists in gaming destinations using venue check-in data.</w:t>
      </w:r>
    </w:p>
    <w:p>
      <w:pPr>
        <w:jc w:val="both"/>
      </w:pPr>
      <w:r>
        <w:rPr/>
        <w:t xml:space="preserve">2. The study found that tourists tend to visit more popular venues and stay longer at those venues than less popular ones.</w:t>
      </w:r>
    </w:p>
    <w:p>
      <w:pPr>
        <w:jc w:val="both"/>
      </w:pPr>
      <w:r>
        <w:rPr/>
        <w:t xml:space="preserve">3. The results suggest that understanding tourist behavior in gaming destinations can help improve the design of marketing strategies for these locations.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well-designed research study with a large sample size and valid methods of data collection and analysis. The authors have also provided detailed explanations of their methods, which adds to the credibility of their findings. Furthermore, the authors have discussed potential limitations of their study, such as the fact that venue check-in data may not be representative of all tourist behaviors in gaming destinations. </w:t>
      </w:r>
    </w:p>
    <w:p>
      <w:pPr>
        <w:jc w:val="both"/>
      </w:pPr>
      <w:r>
        <w:rPr/>
        <w:t xml:space="preserve">However, there are some potential biases in the article that should be noted. For example, the authors do not discuss any possible counterarguments or alternative interpretations of their findings, which could lead to a one-sided view of the issue. Additionally, there is no discussion about possible risks associated with tourism in gaming destinations or how these risks could be mitigated. Finally, there is no mention of any promotional content or partiality in the article, which could indicate an underlying bias towards certain types of tourism activities or venues.</w:t>
      </w:r>
    </w:p>
    <w:p>
      <w:pPr>
        <w:pStyle w:val="Heading1"/>
      </w:pPr>
      <w:bookmarkStart w:id="5" w:name="_Toc5"/>
      <w:r>
        <w:t>Topics for further research:</w:t>
      </w:r>
      <w:bookmarkEnd w:id="5"/>
    </w:p>
    <w:p>
      <w:pPr>
        <w:spacing w:after="0"/>
        <w:numPr>
          <w:ilvl w:val="0"/>
          <w:numId w:val="2"/>
        </w:numPr>
      </w:pPr>
      <w:r>
        <w:rPr/>
        <w:t xml:space="preserve">Risks associated with tourism in gaming destinations</w:t>
      </w:r>
    </w:p>
    <w:p>
      <w:pPr>
        <w:spacing w:after="0"/>
        <w:numPr>
          <w:ilvl w:val="0"/>
          <w:numId w:val="2"/>
        </w:numPr>
      </w:pPr>
      <w:r>
        <w:rPr/>
        <w:t xml:space="preserve">Mitigation strategies for tourism in gaming destinations</w:t>
      </w:r>
    </w:p>
    <w:p>
      <w:pPr>
        <w:spacing w:after="0"/>
        <w:numPr>
          <w:ilvl w:val="0"/>
          <w:numId w:val="2"/>
        </w:numPr>
      </w:pPr>
      <w:r>
        <w:rPr/>
        <w:t xml:space="preserve">Counterarguments to research on tourism in gaming destinations</w:t>
      </w:r>
    </w:p>
    <w:p>
      <w:pPr>
        <w:spacing w:after="0"/>
        <w:numPr>
          <w:ilvl w:val="0"/>
          <w:numId w:val="2"/>
        </w:numPr>
      </w:pPr>
      <w:r>
        <w:rPr/>
        <w:t xml:space="preserve">Alternative interpretations of research on tourism in gaming destinations</w:t>
      </w:r>
    </w:p>
    <w:p>
      <w:pPr>
        <w:spacing w:after="0"/>
        <w:numPr>
          <w:ilvl w:val="0"/>
          <w:numId w:val="2"/>
        </w:numPr>
      </w:pPr>
      <w:r>
        <w:rPr/>
        <w:t xml:space="preserve">Promotional content related to tourism in gaming destinations</w:t>
      </w:r>
    </w:p>
    <w:p>
      <w:pPr>
        <w:numPr>
          <w:ilvl w:val="0"/>
          <w:numId w:val="2"/>
        </w:numPr>
      </w:pPr>
      <w:r>
        <w:rPr/>
        <w:t xml:space="preserve">Partiality in research on tourism in gaming destinations</w:t>
      </w:r>
    </w:p>
    <w:p>
      <w:pPr>
        <w:pStyle w:val="Heading1"/>
      </w:pPr>
      <w:bookmarkStart w:id="6" w:name="_Toc6"/>
      <w:r>
        <w:t>Report location:</w:t>
      </w:r>
      <w:bookmarkEnd w:id="6"/>
    </w:p>
    <w:p>
      <w:hyperlink r:id="rId8" w:history="1">
        <w:r>
          <w:rPr>
            <w:color w:val="2980b9"/>
            <w:u w:val="single"/>
          </w:rPr>
          <w:t xml:space="preserve">https://www.fullpicture.app/item/db208215bea6f96c385baddc4387f59a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C47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80/10548408.2018.1494088" TargetMode="External"/><Relationship Id="rId8" Type="http://schemas.openxmlformats.org/officeDocument/2006/relationships/hyperlink" Target="https://www.fullpicture.app/item/db208215bea6f96c385baddc4387f5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2023-02-24T12:19:19+01:00</dcterms:created>
  <dcterms:modified xsi:type="dcterms:W3CDTF">2023-02-24T12:19:19+01:00</dcterms:modified>
</cp:coreProperties>
</file>

<file path=docProps/custom.xml><?xml version="1.0" encoding="utf-8"?>
<Properties xmlns="http://schemas.openxmlformats.org/officeDocument/2006/custom-properties" xmlns:vt="http://schemas.openxmlformats.org/officeDocument/2006/docPropsVTypes"/>
</file>