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Interaction of Pyridine with Acidic (H-ZSM5, H-β, H-MORD Zeolites) and Superacidic (H-Nafion Membrane) Systems:  An IR Investigation | Langmuir</w:t>
      </w:r>
      <w:br/>
      <w:hyperlink r:id="rId7" w:history="1">
        <w:r>
          <w:rPr>
            <w:color w:val="2980b9"/>
            <w:u w:val="single"/>
          </w:rPr>
          <w:t xml:space="preserve">https://pubs.acs.org/doi/10.1021/la950571i?ref=PDF</w:t>
        </w:r>
      </w:hyperlink>
    </w:p>
    <w:p>
      <w:pPr>
        <w:pStyle w:val="Heading1"/>
      </w:pPr>
      <w:bookmarkStart w:id="2" w:name="_Toc2"/>
      <w:r>
        <w:t>Article summary:</w:t>
      </w:r>
      <w:bookmarkEnd w:id="2"/>
    </w:p>
    <w:p>
      <w:pPr>
        <w:jc w:val="both"/>
      </w:pPr>
      <w:r>
        <w:rPr/>
        <w:t xml:space="preserve">1. 本研究探讨了强碱（Py）与具有强酸性（H-ZSM-5、H-β和H-MORD）以及超酸性（H-Nafion）特性的四种固体相互作用产物的红外光谱，并将其与Py吸附在不含Brönsted酸性的类似MFI多孔结构（硅铝沙）上的光谱进行比较。</w:t>
      </w:r>
    </w:p>
    <w:p>
      <w:pPr>
        <w:jc w:val="both"/>
      </w:pPr>
      <w:r>
        <w:rPr/>
        <w:t xml:space="preserve">2. 为了全面理解催化过程中酸度的作用，必须了解各种分子与酸性基团相互作用的基本步骤以及氢键前体可能起到的作用。红外光谱技术被认为是最具信息量的方法之一，但由于强氢键物种的IR光谱复杂，通常很难明确区分氢键和质子化物种。</w:t>
      </w:r>
    </w:p>
    <w:p>
      <w:pPr>
        <w:jc w:val="both"/>
      </w:pPr>
      <w:r>
        <w:rPr/>
        <w:t xml:space="preserve">3. 这项研究是关于同一酸与质子亲和力较小的碱（如CH3CN、CH3OH、O(CH3)2和H2O）相互作用产物的完整系列研究之一，旨在深入了解这些反应中发生的化学过程。</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这篇文章探讨了吡啶与不同酸性和超酸性固体（如H-ZSM5、H-β、H-MORD和H-Nafion）的相互作用，并使用红外光谱进行了研究。然而，文章存在一些潜在的偏见和局限性。</w:t>
      </w:r>
    </w:p>
    <w:p>
      <w:pPr>
        <w:jc w:val="both"/>
      </w:pPr>
      <w:r>
        <w:rPr/>
        <w:t xml:space="preserve"/>
      </w:r>
    </w:p>
    <w:p>
      <w:pPr>
        <w:jc w:val="both"/>
      </w:pPr>
      <w:r>
        <w:rPr/>
        <w:t xml:space="preserve">首先，文章似乎只关注了吡啶与酸性和超酸性固体之间的相互作用，而没有考虑其他可能的影响因素。例如，是否考虑了温度、压力或其他环境条件对反应的影响？这些因素可能会对实验结果产生重要影响，但文章未提及。</w:t>
      </w:r>
    </w:p>
    <w:p>
      <w:pPr>
        <w:jc w:val="both"/>
      </w:pPr>
      <w:r>
        <w:rPr/>
        <w:t xml:space="preserve"/>
      </w:r>
    </w:p>
    <w:p>
      <w:pPr>
        <w:jc w:val="both"/>
      </w:pPr>
      <w:r>
        <w:rPr/>
        <w:t xml:space="preserve">其次，文章提到了红外光谱作为最具信息量的振动技术之一，但并未详细讨论该技术的局限性。红外光谱在分析化学中是常用的工具，但其解释需要谨慎，特别是在涉及强氢键和质子化物种时。作者是否考虑到这一点并采取了适当措施来确保结果的准确性？</w:t>
      </w:r>
    </w:p>
    <w:p>
      <w:pPr>
        <w:jc w:val="both"/>
      </w:pPr>
      <w:r>
        <w:rPr/>
        <w:t xml:space="preserve"/>
      </w:r>
    </w:p>
    <w:p>
      <w:pPr>
        <w:jc w:val="both"/>
      </w:pPr>
      <w:r>
        <w:rPr/>
        <w:t xml:space="preserve">此外，在实验部分中提到了与其他碱类物质（如CH3CN、CH3OH、O(CH3)2和H2O）的相互作用研究，但未说明为什么选择吡啶作为研究对象。作者是否考虑过其他碱类物质可能产生不同结果的可能性？</w:t>
      </w:r>
    </w:p>
    <w:p>
      <w:pPr>
        <w:jc w:val="both"/>
      </w:pPr>
      <w:r>
        <w:rPr/>
        <w:t xml:space="preserve"/>
      </w:r>
    </w:p>
    <w:p>
      <w:pPr>
        <w:jc w:val="both"/>
      </w:pPr>
      <w:r>
        <w:rPr/>
        <w:t xml:space="preserve">最后，在结论部分中提到了已经开始并部分发表关于与非常弱碱类物质（如CO或N2）相互作用的研究。然而，在整篇文章中并未详细讨论这些研究结果。读者可能会希望看到更多关于这些实验的信息以及它们与当前研究结果之间的联系。</w:t>
      </w:r>
    </w:p>
    <w:p>
      <w:pPr>
        <w:jc w:val="both"/>
      </w:pPr>
      <w:r>
        <w:rPr/>
        <w:t xml:space="preserve"/>
      </w:r>
    </w:p>
    <w:p>
      <w:pPr>
        <w:jc w:val="both"/>
      </w:pPr>
      <w:r>
        <w:rPr/>
        <w:t xml:space="preserve">总体而言，尽管这篇文章对吡啶与不同固体材料之间的相互作用进行了初步探讨，但仍存在一些潜在偏见和局限性。作者可以通过更全面地考虑实验条件、技术局限性以及其他可能影响因素来进一步完善研究，并确保结果的准确性和可靠性。</w:t>
      </w:r>
    </w:p>
    <w:p>
      <w:pPr>
        <w:pStyle w:val="Heading1"/>
      </w:pPr>
      <w:bookmarkStart w:id="5" w:name="_Toc5"/>
      <w:r>
        <w:t>Topics for further research:</w:t>
      </w:r>
      <w:bookmarkEnd w:id="5"/>
    </w:p>
    <w:p>
      <w:pPr>
        <w:spacing w:after="0"/>
        <w:numPr>
          <w:ilvl w:val="0"/>
          <w:numId w:val="2"/>
        </w:numPr>
      </w:pPr>
      <w:r>
        <w:rPr/>
        <w:t xml:space="preserve">温度、压力和其他环境条件对实验结果的影响
</w:t>
      </w:r>
    </w:p>
    <w:p>
      <w:pPr>
        <w:spacing w:after="0"/>
        <w:numPr>
          <w:ilvl w:val="0"/>
          <w:numId w:val="2"/>
        </w:numPr>
      </w:pPr>
      <w:r>
        <w:rPr/>
        <w:t xml:space="preserve">红外光谱技术的局限性和解释需要谨慎性
</w:t>
      </w:r>
    </w:p>
    <w:p>
      <w:pPr>
        <w:spacing w:after="0"/>
        <w:numPr>
          <w:ilvl w:val="0"/>
          <w:numId w:val="2"/>
        </w:numPr>
      </w:pPr>
      <w:r>
        <w:rPr/>
        <w:t xml:space="preserve">其他碱类物质可能产生不同结果的可能性
</w:t>
      </w:r>
    </w:p>
    <w:p>
      <w:pPr>
        <w:spacing w:after="0"/>
        <w:numPr>
          <w:ilvl w:val="0"/>
          <w:numId w:val="2"/>
        </w:numPr>
      </w:pPr>
      <w:r>
        <w:rPr/>
        <w:t xml:space="preserve">与非常弱碱类物质相互作用的研究结果未详细讨论
</w:t>
      </w:r>
    </w:p>
    <w:p>
      <w:pPr>
        <w:spacing w:after="0"/>
        <w:numPr>
          <w:ilvl w:val="0"/>
          <w:numId w:val="2"/>
        </w:numPr>
      </w:pPr>
      <w:r>
        <w:rPr/>
        <w:t xml:space="preserve">实验条件的全面考虑和技术局限性
</w:t>
      </w:r>
    </w:p>
    <w:p>
      <w:pPr>
        <w:numPr>
          <w:ilvl w:val="0"/>
          <w:numId w:val="2"/>
        </w:numPr>
      </w:pPr>
      <w:r>
        <w:rPr/>
        <w:t xml:space="preserve">结果的准确性和可靠性的保证</w:t>
      </w:r>
    </w:p>
    <w:p>
      <w:pPr>
        <w:pStyle w:val="Heading1"/>
      </w:pPr>
      <w:bookmarkStart w:id="6" w:name="_Toc6"/>
      <w:r>
        <w:t>Report location:</w:t>
      </w:r>
      <w:bookmarkEnd w:id="6"/>
    </w:p>
    <w:p>
      <w:hyperlink r:id="rId8" w:history="1">
        <w:r>
          <w:rPr>
            <w:color w:val="2980b9"/>
            <w:u w:val="single"/>
          </w:rPr>
          <w:t xml:space="preserve">https://www.fullpicture.app/item/db48296ed2076e37602d69dc4b976706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197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la950571i?ref=PDF" TargetMode="External"/><Relationship Id="rId8" Type="http://schemas.openxmlformats.org/officeDocument/2006/relationships/hyperlink" Target="https://www.fullpicture.app/item/db48296ed2076e37602d69dc4b97670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2024-04-04T08:38:34+02:00</dcterms:created>
  <dcterms:modified xsi:type="dcterms:W3CDTF">2024-04-04T08:38:34+02:00</dcterms:modified>
</cp:coreProperties>
</file>

<file path=docProps/custom.xml><?xml version="1.0" encoding="utf-8"?>
<Properties xmlns="http://schemas.openxmlformats.org/officeDocument/2006/custom-properties" xmlns:vt="http://schemas.openxmlformats.org/officeDocument/2006/docPropsVTypes"/>
</file>